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545EC6" w14:textId="77777777" w:rsidR="004D24A0" w:rsidRDefault="004E4054">
      <w:pPr>
        <w:spacing w:after="0" w:line="259" w:lineRule="auto"/>
        <w:ind w:left="0" w:right="0" w:firstLine="0"/>
        <w:jc w:val="left"/>
      </w:pPr>
      <w:r>
        <w:rPr>
          <w:rFonts w:ascii="Calibri" w:eastAsia="Calibri" w:hAnsi="Calibri" w:cs="Calibri"/>
          <w:sz w:val="59"/>
        </w:rPr>
        <w:t xml:space="preserve"> </w:t>
      </w:r>
    </w:p>
    <w:p w14:paraId="4FC4C013" w14:textId="77777777" w:rsidR="004D24A0" w:rsidRDefault="004E4054">
      <w:pPr>
        <w:spacing w:after="247" w:line="259" w:lineRule="auto"/>
        <w:ind w:left="48" w:right="0" w:firstLine="0"/>
        <w:jc w:val="left"/>
      </w:pPr>
      <w:r>
        <w:rPr>
          <w:sz w:val="24"/>
        </w:rPr>
        <w:t xml:space="preserve"> </w:t>
      </w:r>
    </w:p>
    <w:p w14:paraId="4A097331" w14:textId="77777777" w:rsidR="004D24A0" w:rsidRDefault="004E4054">
      <w:pPr>
        <w:spacing w:after="0" w:line="259" w:lineRule="auto"/>
        <w:ind w:left="0" w:right="0" w:firstLine="0"/>
        <w:jc w:val="left"/>
      </w:pPr>
      <w:r>
        <w:rPr>
          <w:rFonts w:ascii="Calibri" w:eastAsia="Calibri" w:hAnsi="Calibri" w:cs="Calibri"/>
          <w:sz w:val="59"/>
        </w:rPr>
        <w:t xml:space="preserve"> </w:t>
      </w:r>
    </w:p>
    <w:p w14:paraId="6794F3EB" w14:textId="77777777" w:rsidR="004D24A0" w:rsidRDefault="004E4054">
      <w:pPr>
        <w:spacing w:after="0" w:line="259" w:lineRule="auto"/>
        <w:ind w:left="0" w:right="23" w:firstLine="0"/>
        <w:jc w:val="center"/>
      </w:pPr>
      <w:r>
        <w:rPr>
          <w:rFonts w:ascii="Times New Roman" w:eastAsia="Times New Roman" w:hAnsi="Times New Roman" w:cs="Times New Roman"/>
          <w:b/>
          <w:sz w:val="56"/>
        </w:rPr>
        <w:t>City of Belpre Public Water System</w:t>
      </w:r>
      <w:r>
        <w:rPr>
          <w:rFonts w:ascii="Times New Roman" w:eastAsia="Times New Roman" w:hAnsi="Times New Roman" w:cs="Times New Roman"/>
          <w:b/>
          <w:sz w:val="46"/>
        </w:rPr>
        <w:t xml:space="preserve"> </w:t>
      </w:r>
    </w:p>
    <w:p w14:paraId="585E6565" w14:textId="77777777" w:rsidR="004D24A0" w:rsidRDefault="004E4054">
      <w:pPr>
        <w:spacing w:after="0" w:line="259" w:lineRule="auto"/>
        <w:ind w:left="0" w:right="39" w:firstLine="0"/>
        <w:jc w:val="center"/>
      </w:pPr>
      <w:r>
        <w:rPr>
          <w:rFonts w:ascii="Times New Roman" w:eastAsia="Times New Roman" w:hAnsi="Times New Roman" w:cs="Times New Roman"/>
          <w:b/>
          <w:sz w:val="46"/>
        </w:rPr>
        <w:t>Consumer Confidence Report</w:t>
      </w:r>
      <w:r>
        <w:rPr>
          <w:b/>
          <w:sz w:val="40"/>
        </w:rPr>
        <w:t xml:space="preserve"> </w:t>
      </w:r>
    </w:p>
    <w:p w14:paraId="3864CA87" w14:textId="6F3F3362" w:rsidR="004D24A0" w:rsidRDefault="004E4054">
      <w:pPr>
        <w:spacing w:after="0" w:line="259" w:lineRule="auto"/>
        <w:ind w:left="0" w:right="16" w:firstLine="0"/>
        <w:jc w:val="center"/>
      </w:pPr>
      <w:r>
        <w:rPr>
          <w:rFonts w:ascii="Times New Roman" w:eastAsia="Times New Roman" w:hAnsi="Times New Roman" w:cs="Times New Roman"/>
          <w:b/>
          <w:sz w:val="40"/>
        </w:rPr>
        <w:t>For</w:t>
      </w:r>
      <w:r>
        <w:rPr>
          <w:rFonts w:ascii="Times New Roman" w:eastAsia="Times New Roman" w:hAnsi="Times New Roman" w:cs="Times New Roman"/>
          <w:b/>
          <w:i/>
          <w:sz w:val="40"/>
        </w:rPr>
        <w:t xml:space="preserve"> </w:t>
      </w:r>
      <w:r>
        <w:rPr>
          <w:rFonts w:ascii="Times New Roman" w:eastAsia="Times New Roman" w:hAnsi="Times New Roman" w:cs="Times New Roman"/>
          <w:b/>
          <w:sz w:val="40"/>
        </w:rPr>
        <w:t>the Year 202</w:t>
      </w:r>
      <w:r w:rsidR="00837AA8">
        <w:rPr>
          <w:rFonts w:ascii="Times New Roman" w:eastAsia="Times New Roman" w:hAnsi="Times New Roman" w:cs="Times New Roman"/>
          <w:b/>
          <w:sz w:val="40"/>
        </w:rPr>
        <w:t>5</w:t>
      </w:r>
    </w:p>
    <w:p w14:paraId="0DBA7A08" w14:textId="77777777" w:rsidR="004D24A0" w:rsidRDefault="004E4054">
      <w:pPr>
        <w:spacing w:after="0" w:line="259" w:lineRule="auto"/>
        <w:ind w:left="83" w:right="0" w:firstLine="0"/>
        <w:jc w:val="center"/>
      </w:pPr>
      <w:r>
        <w:rPr>
          <w:rFonts w:ascii="Times New Roman" w:eastAsia="Times New Roman" w:hAnsi="Times New Roman" w:cs="Times New Roman"/>
          <w:b/>
          <w:sz w:val="40"/>
        </w:rPr>
        <w:t xml:space="preserve"> </w:t>
      </w:r>
    </w:p>
    <w:p w14:paraId="45E84857" w14:textId="77777777" w:rsidR="004D24A0" w:rsidRDefault="004E4054">
      <w:pPr>
        <w:spacing w:after="0" w:line="259" w:lineRule="auto"/>
        <w:ind w:left="30" w:right="0" w:firstLine="0"/>
        <w:jc w:val="center"/>
      </w:pPr>
      <w:r>
        <w:rPr>
          <w:b/>
          <w:sz w:val="24"/>
        </w:rPr>
        <w:t xml:space="preserve"> </w:t>
      </w:r>
    </w:p>
    <w:p w14:paraId="7B2C1DB9" w14:textId="77777777" w:rsidR="004D24A0" w:rsidRDefault="004E4054">
      <w:pPr>
        <w:spacing w:after="0" w:line="259" w:lineRule="auto"/>
        <w:ind w:left="30" w:right="0" w:firstLine="0"/>
        <w:jc w:val="center"/>
      </w:pPr>
      <w:r>
        <w:rPr>
          <w:b/>
          <w:sz w:val="24"/>
        </w:rPr>
        <w:t xml:space="preserve"> </w:t>
      </w:r>
    </w:p>
    <w:p w14:paraId="667D4687" w14:textId="77777777" w:rsidR="004D24A0" w:rsidRDefault="004E4054">
      <w:pPr>
        <w:spacing w:after="0" w:line="259" w:lineRule="auto"/>
        <w:ind w:left="30" w:right="0" w:firstLine="0"/>
        <w:jc w:val="center"/>
      </w:pPr>
      <w:r>
        <w:rPr>
          <w:b/>
          <w:sz w:val="24"/>
        </w:rPr>
        <w:t xml:space="preserve"> </w:t>
      </w:r>
    </w:p>
    <w:p w14:paraId="6F07A0DA" w14:textId="77777777" w:rsidR="004D24A0" w:rsidRDefault="004E4054">
      <w:pPr>
        <w:spacing w:after="6" w:line="259" w:lineRule="auto"/>
        <w:ind w:left="30" w:right="0" w:firstLine="0"/>
        <w:jc w:val="center"/>
      </w:pPr>
      <w:r>
        <w:rPr>
          <w:b/>
          <w:sz w:val="24"/>
        </w:rPr>
        <w:t xml:space="preserve"> </w:t>
      </w:r>
    </w:p>
    <w:p w14:paraId="12B2B60C" w14:textId="77777777" w:rsidR="004D24A0" w:rsidRDefault="004E4054">
      <w:pPr>
        <w:spacing w:after="0" w:line="259" w:lineRule="auto"/>
        <w:ind w:left="0" w:right="0" w:firstLine="0"/>
        <w:jc w:val="right"/>
      </w:pPr>
      <w:r>
        <w:rPr>
          <w:noProof/>
        </w:rPr>
        <w:drawing>
          <wp:inline distT="0" distB="0" distL="0" distR="0" wp14:anchorId="0B7B6CCC" wp14:editId="19097334">
            <wp:extent cx="6854825" cy="3116580"/>
            <wp:effectExtent l="0" t="0" r="0" b="0"/>
            <wp:docPr id="26" name="Picture 26"/>
            <wp:cNvGraphicFramePr/>
            <a:graphic xmlns:a="http://schemas.openxmlformats.org/drawingml/2006/main">
              <a:graphicData uri="http://schemas.openxmlformats.org/drawingml/2006/picture">
                <pic:pic xmlns:pic="http://schemas.openxmlformats.org/drawingml/2006/picture">
                  <pic:nvPicPr>
                    <pic:cNvPr id="26" name="Picture 26"/>
                    <pic:cNvPicPr/>
                  </pic:nvPicPr>
                  <pic:blipFill>
                    <a:blip r:embed="rId5"/>
                    <a:stretch>
                      <a:fillRect/>
                    </a:stretch>
                  </pic:blipFill>
                  <pic:spPr>
                    <a:xfrm>
                      <a:off x="0" y="0"/>
                      <a:ext cx="6854825" cy="3116580"/>
                    </a:xfrm>
                    <a:prstGeom prst="rect">
                      <a:avLst/>
                    </a:prstGeom>
                  </pic:spPr>
                </pic:pic>
              </a:graphicData>
            </a:graphic>
          </wp:inline>
        </w:drawing>
      </w:r>
      <w:r>
        <w:rPr>
          <w:b/>
          <w:sz w:val="28"/>
        </w:rPr>
        <w:t xml:space="preserve"> </w:t>
      </w:r>
    </w:p>
    <w:p w14:paraId="6CFE9EBB" w14:textId="77777777" w:rsidR="004D24A0" w:rsidRDefault="004E4054">
      <w:pPr>
        <w:spacing w:after="0" w:line="259" w:lineRule="auto"/>
        <w:ind w:left="41" w:right="0" w:firstLine="0"/>
        <w:jc w:val="center"/>
      </w:pPr>
      <w:r>
        <w:rPr>
          <w:b/>
          <w:sz w:val="28"/>
        </w:rPr>
        <w:t xml:space="preserve"> </w:t>
      </w:r>
    </w:p>
    <w:p w14:paraId="7F1C6ADC" w14:textId="77777777" w:rsidR="004D24A0" w:rsidRDefault="004E4054">
      <w:pPr>
        <w:spacing w:after="0" w:line="259" w:lineRule="auto"/>
        <w:ind w:left="41" w:right="0" w:firstLine="0"/>
        <w:jc w:val="center"/>
      </w:pPr>
      <w:r>
        <w:rPr>
          <w:b/>
          <w:sz w:val="28"/>
        </w:rPr>
        <w:t xml:space="preserve"> </w:t>
      </w:r>
    </w:p>
    <w:p w14:paraId="003C6EBD" w14:textId="77777777" w:rsidR="004D24A0" w:rsidRDefault="004E4054">
      <w:pPr>
        <w:spacing w:after="0" w:line="259" w:lineRule="auto"/>
        <w:ind w:left="41" w:right="0" w:firstLine="0"/>
        <w:jc w:val="center"/>
      </w:pPr>
      <w:r>
        <w:rPr>
          <w:b/>
          <w:sz w:val="28"/>
        </w:rPr>
        <w:t xml:space="preserve"> </w:t>
      </w:r>
    </w:p>
    <w:p w14:paraId="29710308" w14:textId="77777777" w:rsidR="004D24A0" w:rsidRDefault="004E4054">
      <w:pPr>
        <w:spacing w:after="0" w:line="259" w:lineRule="auto"/>
        <w:ind w:left="41" w:right="0" w:firstLine="0"/>
        <w:jc w:val="center"/>
      </w:pPr>
      <w:r>
        <w:rPr>
          <w:b/>
          <w:sz w:val="28"/>
        </w:rPr>
        <w:t xml:space="preserve"> </w:t>
      </w:r>
    </w:p>
    <w:p w14:paraId="6F8E107D" w14:textId="77777777" w:rsidR="004D24A0" w:rsidRDefault="004E4054">
      <w:pPr>
        <w:spacing w:after="0" w:line="259" w:lineRule="auto"/>
        <w:ind w:left="41" w:right="0" w:firstLine="0"/>
        <w:jc w:val="center"/>
      </w:pPr>
      <w:r>
        <w:rPr>
          <w:b/>
          <w:sz w:val="28"/>
        </w:rPr>
        <w:t xml:space="preserve"> </w:t>
      </w:r>
    </w:p>
    <w:p w14:paraId="381B77AF" w14:textId="77777777" w:rsidR="004D24A0" w:rsidRDefault="004E4054">
      <w:pPr>
        <w:spacing w:after="0" w:line="259" w:lineRule="auto"/>
        <w:ind w:left="41" w:right="0" w:firstLine="0"/>
        <w:jc w:val="center"/>
      </w:pPr>
      <w:r>
        <w:rPr>
          <w:b/>
          <w:sz w:val="28"/>
        </w:rPr>
        <w:t xml:space="preserve"> </w:t>
      </w:r>
    </w:p>
    <w:p w14:paraId="10CB3A30" w14:textId="77777777" w:rsidR="004D24A0" w:rsidRDefault="004E4054">
      <w:pPr>
        <w:spacing w:after="0" w:line="259" w:lineRule="auto"/>
        <w:ind w:left="10" w:right="41"/>
        <w:jc w:val="center"/>
      </w:pPr>
      <w:r>
        <w:rPr>
          <w:b/>
          <w:sz w:val="28"/>
        </w:rPr>
        <w:t xml:space="preserve">Ohio Environmental Protection Agency </w:t>
      </w:r>
    </w:p>
    <w:p w14:paraId="5F83ED19" w14:textId="77777777" w:rsidR="004D24A0" w:rsidRDefault="004E4054">
      <w:pPr>
        <w:spacing w:after="0" w:line="259" w:lineRule="auto"/>
        <w:ind w:left="10" w:right="42"/>
        <w:jc w:val="center"/>
      </w:pPr>
      <w:r>
        <w:rPr>
          <w:b/>
          <w:sz w:val="28"/>
        </w:rPr>
        <w:t xml:space="preserve"> Division of Drinking and Ground Waters </w:t>
      </w:r>
    </w:p>
    <w:p w14:paraId="632BB19F" w14:textId="77777777" w:rsidR="004D24A0" w:rsidRDefault="004E4054">
      <w:pPr>
        <w:spacing w:after="44" w:line="259" w:lineRule="auto"/>
        <w:ind w:left="41" w:right="0" w:firstLine="0"/>
        <w:jc w:val="center"/>
      </w:pPr>
      <w:r>
        <w:rPr>
          <w:b/>
          <w:sz w:val="28"/>
        </w:rPr>
        <w:t xml:space="preserve"> </w:t>
      </w:r>
    </w:p>
    <w:p w14:paraId="1E49FCED" w14:textId="77777777" w:rsidR="004D24A0" w:rsidRDefault="004E4054">
      <w:pPr>
        <w:spacing w:after="0" w:line="259" w:lineRule="auto"/>
        <w:ind w:left="0" w:right="41" w:firstLine="0"/>
        <w:jc w:val="center"/>
      </w:pPr>
      <w:r>
        <w:rPr>
          <w:b/>
          <w:sz w:val="24"/>
        </w:rPr>
        <w:t>www.epa.ohio.gov/ddagw</w:t>
      </w:r>
      <w:r>
        <w:rPr>
          <w:sz w:val="36"/>
        </w:rPr>
        <w:t xml:space="preserve"> </w:t>
      </w:r>
    </w:p>
    <w:p w14:paraId="1778D39C" w14:textId="77777777" w:rsidR="004D24A0" w:rsidRDefault="004E4054">
      <w:pPr>
        <w:pStyle w:val="Heading1"/>
        <w:numPr>
          <w:ilvl w:val="0"/>
          <w:numId w:val="0"/>
        </w:numPr>
      </w:pPr>
      <w:r>
        <w:t>Drinking Water Consumer Confidence Report</w:t>
      </w:r>
      <w:r>
        <w:rPr>
          <w:sz w:val="16"/>
          <w:u w:val="none"/>
        </w:rPr>
        <w:t xml:space="preserve"> </w:t>
      </w:r>
    </w:p>
    <w:p w14:paraId="115AD467" w14:textId="77777777" w:rsidR="004D24A0" w:rsidRDefault="004E4054">
      <w:pPr>
        <w:spacing w:after="94" w:line="259" w:lineRule="auto"/>
        <w:ind w:left="48" w:right="0" w:firstLine="0"/>
        <w:jc w:val="left"/>
      </w:pPr>
      <w:r>
        <w:rPr>
          <w:sz w:val="16"/>
        </w:rPr>
        <w:t xml:space="preserve"> </w:t>
      </w:r>
    </w:p>
    <w:p w14:paraId="649326E4" w14:textId="3FD05FE5" w:rsidR="004D24A0" w:rsidRDefault="004E4054">
      <w:pPr>
        <w:ind w:left="43" w:right="114"/>
      </w:pPr>
      <w:r>
        <w:rPr>
          <w:sz w:val="28"/>
        </w:rPr>
        <w:t xml:space="preserve"> </w:t>
      </w:r>
      <w:r>
        <w:t xml:space="preserve">The </w:t>
      </w:r>
      <w:r>
        <w:rPr>
          <w:b/>
        </w:rPr>
        <w:t>City of Belpre Public Water System</w:t>
      </w:r>
      <w:r>
        <w:rPr>
          <w:i/>
        </w:rPr>
        <w:t xml:space="preserve"> </w:t>
      </w:r>
      <w:r>
        <w:t xml:space="preserve">has prepared the following report to provide information to you, the consumer, on the quality and safety of your drinking water.  Most test results in this report are based on data collected for the year </w:t>
      </w:r>
      <w:r>
        <w:rPr>
          <w:u w:val="single" w:color="000000"/>
        </w:rPr>
        <w:t>202</w:t>
      </w:r>
      <w:r w:rsidR="003E061E">
        <w:rPr>
          <w:u w:val="single" w:color="000000"/>
        </w:rPr>
        <w:t>5</w:t>
      </w:r>
      <w:r>
        <w:t xml:space="preserve"> but may include earlier test results.  This report includes general health information, water quality test results, how to participate in decisions concerning your drinking water, and water system contacts.</w:t>
      </w:r>
      <w:r>
        <w:rPr>
          <w:b/>
          <w:sz w:val="16"/>
        </w:rPr>
        <w:t xml:space="preserve"> </w:t>
      </w:r>
    </w:p>
    <w:p w14:paraId="7C47F0DC" w14:textId="77777777" w:rsidR="004D24A0" w:rsidRDefault="004E4054">
      <w:pPr>
        <w:spacing w:after="86" w:line="259" w:lineRule="auto"/>
        <w:ind w:left="99" w:right="0" w:firstLine="0"/>
        <w:jc w:val="left"/>
      </w:pPr>
      <w:r>
        <w:rPr>
          <w:b/>
          <w:sz w:val="16"/>
        </w:rPr>
        <w:t xml:space="preserve"> </w:t>
      </w:r>
    </w:p>
    <w:p w14:paraId="6EF027AC" w14:textId="77777777" w:rsidR="004D24A0" w:rsidRDefault="004E4054">
      <w:pPr>
        <w:ind w:left="43" w:right="114"/>
      </w:pPr>
      <w:r>
        <w:rPr>
          <w:b/>
          <w:sz w:val="24"/>
        </w:rPr>
        <w:lastRenderedPageBreak/>
        <w:t xml:space="preserve">Source Water Information - </w:t>
      </w:r>
      <w:r>
        <w:t>The</w:t>
      </w:r>
      <w:r>
        <w:rPr>
          <w:i/>
        </w:rPr>
        <w:t xml:space="preserve"> </w:t>
      </w:r>
      <w:r>
        <w:t>City of Belpre Public Water System</w:t>
      </w:r>
      <w:r>
        <w:rPr>
          <w:i/>
        </w:rPr>
        <w:t xml:space="preserve"> </w:t>
      </w:r>
      <w:r>
        <w:t>receives its drinking water from groundwater supplied by wells.  The Belpre well system is fed by the Ohio River Valley aquifer which supplies water to the Ohio River.  The City of Belpre Public Water System produces an average of 1 million gallons per day of quality drinking water.</w:t>
      </w:r>
      <w:r>
        <w:rPr>
          <w:b/>
          <w:sz w:val="16"/>
        </w:rPr>
        <w:t xml:space="preserve"> </w:t>
      </w:r>
    </w:p>
    <w:p w14:paraId="0E2EE627" w14:textId="77777777" w:rsidR="004D24A0" w:rsidRDefault="004E4054">
      <w:pPr>
        <w:spacing w:after="82" w:line="259" w:lineRule="auto"/>
        <w:ind w:left="48" w:right="0" w:firstLine="0"/>
        <w:jc w:val="left"/>
      </w:pPr>
      <w:r>
        <w:rPr>
          <w:b/>
          <w:sz w:val="16"/>
        </w:rPr>
        <w:t xml:space="preserve"> </w:t>
      </w:r>
    </w:p>
    <w:p w14:paraId="3840129A" w14:textId="57D7E054" w:rsidR="004D24A0" w:rsidRDefault="004E4054">
      <w:pPr>
        <w:ind w:left="43" w:right="114"/>
      </w:pPr>
      <w:r>
        <w:rPr>
          <w:b/>
          <w:sz w:val="24"/>
        </w:rPr>
        <w:t xml:space="preserve">Tampering with your Water Service - </w:t>
      </w:r>
      <w:r>
        <w:t>According to Ohio Revised Code Section 4933.19, the City of Belpre is required yearly to notify its customers that tampering with or bypassing a meter constitutes a theft offense that could result in criminal sanctions. Under O.R.C. Section 4933.18, a person (in most cases, the owner or resident of the property) benefiting from tampering or unauthorized service connection is presumed to have committed the violation.  Belpre City Ordinance 17 (2006-2007) further defines tampering and provides for fines and j</w:t>
      </w:r>
      <w:r>
        <w:t xml:space="preserve">ail time for this offense.  In plain language, use of City water service without the authorization of the </w:t>
      </w:r>
      <w:r w:rsidR="002424E4">
        <w:t>city</w:t>
      </w:r>
      <w:r>
        <w:t xml:space="preserve"> is a </w:t>
      </w:r>
      <w:r>
        <w:rPr>
          <w:u w:val="single" w:color="000000"/>
        </w:rPr>
        <w:t>crime</w:t>
      </w:r>
      <w:r>
        <w:t>.</w:t>
      </w:r>
      <w:r>
        <w:rPr>
          <w:b/>
          <w:sz w:val="16"/>
        </w:rPr>
        <w:t xml:space="preserve"> </w:t>
      </w:r>
    </w:p>
    <w:p w14:paraId="0D166CC6" w14:textId="77777777" w:rsidR="004D24A0" w:rsidRDefault="004E4054">
      <w:pPr>
        <w:spacing w:after="86" w:line="259" w:lineRule="auto"/>
        <w:ind w:left="99" w:right="0" w:firstLine="0"/>
        <w:jc w:val="left"/>
      </w:pPr>
      <w:r>
        <w:rPr>
          <w:b/>
          <w:sz w:val="16"/>
        </w:rPr>
        <w:t xml:space="preserve"> </w:t>
      </w:r>
    </w:p>
    <w:p w14:paraId="30579EB4" w14:textId="56D2FB9A" w:rsidR="004D24A0" w:rsidRDefault="004E4054">
      <w:pPr>
        <w:ind w:left="43" w:right="114"/>
      </w:pPr>
      <w:r>
        <w:rPr>
          <w:b/>
          <w:sz w:val="24"/>
        </w:rPr>
        <w:t xml:space="preserve">About your drinking water - </w:t>
      </w:r>
      <w:r>
        <w:t>The EPA requires regular sampling to ensure drinking water safety. This report is a requirement of the EPA to ensure that the results of all testing required by the EPA which return a positive result are available to all our customers.  The</w:t>
      </w:r>
      <w:r>
        <w:rPr>
          <w:i/>
        </w:rPr>
        <w:t xml:space="preserve"> </w:t>
      </w:r>
      <w:r>
        <w:t>City of Belpre Public Water System conducted sampling for chlorine residual, fluoride residual, bacterial, inorganic, disinfection byproducts</w:t>
      </w:r>
      <w:r w:rsidR="002424E4">
        <w:t>, and synthetic</w:t>
      </w:r>
      <w:r>
        <w:t xml:space="preserve"> organic</w:t>
      </w:r>
      <w:r>
        <w:rPr>
          <w:i/>
        </w:rPr>
        <w:t xml:space="preserve"> </w:t>
      </w:r>
      <w:r>
        <w:t>contaminants during 202</w:t>
      </w:r>
      <w:r w:rsidR="00277E7F">
        <w:t>5</w:t>
      </w:r>
      <w:r>
        <w:t>.</w:t>
      </w:r>
      <w:r>
        <w:rPr>
          <w:i/>
        </w:rPr>
        <w:t xml:space="preserve"> </w:t>
      </w:r>
    </w:p>
    <w:p w14:paraId="2C7030C4" w14:textId="468FDFD4" w:rsidR="004D24A0" w:rsidRDefault="004E4054">
      <w:pPr>
        <w:ind w:left="43" w:right="114"/>
      </w:pPr>
      <w:r>
        <w:rPr>
          <w:i/>
        </w:rPr>
        <w:t xml:space="preserve"> </w:t>
      </w:r>
      <w:r>
        <w:t xml:space="preserve"> Samples were collected for sixteen (16) different contaminants. The Ohio EPA requires us to </w:t>
      </w:r>
      <w:proofErr w:type="gramStart"/>
      <w:r>
        <w:t>monitor for</w:t>
      </w:r>
      <w:proofErr w:type="gramEnd"/>
      <w:r>
        <w:t xml:space="preserve"> some contaminants less than once per year because the concentrations of these contaminants do not change frequently.  Because of monitoring requirements, some of our data, though accurate, may be more than one year old.  The Ohio EPA completed a Source Water Assessment for the City of Belpre in August 2002.</w:t>
      </w:r>
      <w:r>
        <w:rPr>
          <w:b/>
          <w:sz w:val="16"/>
        </w:rPr>
        <w:t xml:space="preserve"> </w:t>
      </w:r>
      <w:r w:rsidR="00E32D47">
        <w:rPr>
          <w:b/>
          <w:sz w:val="16"/>
        </w:rPr>
        <w:t xml:space="preserve">The </w:t>
      </w:r>
      <w:r w:rsidR="002A134D">
        <w:rPr>
          <w:b/>
          <w:sz w:val="16"/>
        </w:rPr>
        <w:t xml:space="preserve">City of Belpre revised in 2024. </w:t>
      </w:r>
    </w:p>
    <w:p w14:paraId="670B8CB8" w14:textId="77777777" w:rsidR="004D24A0" w:rsidRDefault="004E4054">
      <w:pPr>
        <w:spacing w:after="75" w:line="259" w:lineRule="auto"/>
        <w:ind w:left="48" w:right="0" w:firstLine="0"/>
        <w:jc w:val="left"/>
      </w:pPr>
      <w:r>
        <w:rPr>
          <w:b/>
          <w:sz w:val="16"/>
        </w:rPr>
        <w:t xml:space="preserve"> </w:t>
      </w:r>
    </w:p>
    <w:p w14:paraId="41224D8E" w14:textId="77777777" w:rsidR="004D24A0" w:rsidRDefault="004E4054">
      <w:pPr>
        <w:ind w:left="43" w:right="114"/>
      </w:pPr>
      <w:r>
        <w:rPr>
          <w:b/>
          <w:sz w:val="24"/>
        </w:rPr>
        <w:t>What are sources of contamination to drinking water?</w:t>
      </w:r>
      <w:r>
        <w:rPr>
          <w:sz w:val="24"/>
        </w:rPr>
        <w:t xml:space="preserve"> </w:t>
      </w:r>
      <w:r>
        <w:t xml:space="preserve">Sources of drinking water, both tap water and bottled water, include rivers, lakes, streams, ponds, reservoirs, springs, and wells. As water travels over the surface of the land or through the ground, it dissolves naturally occurring minerals (in some cases, radioactive material) and can pick up substances resulting from the presence of animals or from human activity. </w:t>
      </w:r>
    </w:p>
    <w:p w14:paraId="5C060AD7" w14:textId="77777777" w:rsidR="004D24A0" w:rsidRDefault="004E4054">
      <w:pPr>
        <w:ind w:left="43" w:right="114"/>
      </w:pPr>
      <w:r>
        <w:t xml:space="preserve"> Contaminants that may be present in source water include:  (A) Microbial contaminants, such as viruses and bacteria, which may come from sewage treatment plants, septic systems, agricultural livestock operations, and wildlife; (B) Inorganic contaminants, such as salts and metals, which can be naturally-occurring or result from urban storm water runoff, industrial or domestic wastewater discharges, oil and gas production, mining, or farming; (C) Pesticides and herbicides, which may come from a variety of so</w:t>
      </w:r>
      <w:r>
        <w:t xml:space="preserve">urces such as agriculture, urban storm water runoff, and residential uses; (D) Organic chemical contaminants, including synthetic and volatile organic chemicals, which are byproducts of industrial processes and petroleum production, and can also come from gas stations, urban storm water runoff, and septic systems; (E) radioactive contaminants, which can be naturally-occurring or be the result of oil and gas production and mining activities. </w:t>
      </w:r>
    </w:p>
    <w:p w14:paraId="6EDAB42B" w14:textId="77777777" w:rsidR="004D24A0" w:rsidRDefault="004E4054">
      <w:pPr>
        <w:ind w:left="43" w:right="114"/>
      </w:pPr>
      <w:r>
        <w:t xml:space="preserve"> </w:t>
      </w:r>
      <w:proofErr w:type="gramStart"/>
      <w:r>
        <w:t>In order to</w:t>
      </w:r>
      <w:proofErr w:type="gramEnd"/>
      <w:r>
        <w:t xml:space="preserve"> ensure that tap water is safe to drink, EPA regulations limit the </w:t>
      </w:r>
      <w:proofErr w:type="gramStart"/>
      <w:r>
        <w:t>amount</w:t>
      </w:r>
      <w:proofErr w:type="gramEnd"/>
      <w:r>
        <w:t xml:space="preserve"> of certain contaminants in water provided by public water systems.  FDA regulations establish limits for contaminants in bottled water which must provide the same protection for public health. </w:t>
      </w:r>
    </w:p>
    <w:p w14:paraId="573EBC32" w14:textId="61829398" w:rsidR="004D24A0" w:rsidRDefault="004E4054">
      <w:pPr>
        <w:ind w:left="43" w:right="114"/>
      </w:pPr>
      <w:r>
        <w:t xml:space="preserve"> Drinking water, including bottled water, may reasonably be expected to contain at least </w:t>
      </w:r>
      <w:r w:rsidR="00DC5605">
        <w:t>some small amounts of</w:t>
      </w:r>
      <w:r>
        <w:t xml:space="preserve"> contaminants. The presence of contaminants does not necessarily indicate that the water poses a health risk. More information about contaminants and potential health effects can be obtained by calling the U.S. Environmental Protection Agency's Safe Drinking Water Hot line (1-800-426-4791).</w:t>
      </w:r>
      <w:r>
        <w:rPr>
          <w:b/>
          <w:sz w:val="16"/>
        </w:rPr>
        <w:t xml:space="preserve"> </w:t>
      </w:r>
    </w:p>
    <w:p w14:paraId="1CC6BDA2" w14:textId="77777777" w:rsidR="004D24A0" w:rsidRDefault="004E4054">
      <w:pPr>
        <w:spacing w:after="69" w:line="259" w:lineRule="auto"/>
        <w:ind w:left="48" w:right="0" w:firstLine="0"/>
        <w:jc w:val="left"/>
      </w:pPr>
      <w:r>
        <w:rPr>
          <w:b/>
          <w:sz w:val="16"/>
        </w:rPr>
        <w:t xml:space="preserve"> </w:t>
      </w:r>
    </w:p>
    <w:p w14:paraId="0F659FCF" w14:textId="0180AE88" w:rsidR="004D24A0" w:rsidRDefault="004E4054">
      <w:pPr>
        <w:ind w:left="43" w:right="114"/>
      </w:pPr>
      <w:r>
        <w:rPr>
          <w:b/>
          <w:sz w:val="24"/>
        </w:rPr>
        <w:t>High susceptibility Potable Water System based on high sensitivity –</w:t>
      </w:r>
      <w:r>
        <w:rPr>
          <w:b/>
          <w:sz w:val="18"/>
        </w:rPr>
        <w:t xml:space="preserve"> </w:t>
      </w:r>
      <w:r>
        <w:t>The aquifer that supplies drinking water to the City of Belpre has a high sensitivity</w:t>
      </w:r>
      <w:r>
        <w:rPr>
          <w:b/>
        </w:rPr>
        <w:t xml:space="preserve"> </w:t>
      </w:r>
      <w:r>
        <w:t>to contamination, as indicated by the regular presence of nitrate and the past presence of 1,1,1 trichloroethane in the treated water</w:t>
      </w:r>
      <w:r>
        <w:rPr>
          <w:b/>
        </w:rPr>
        <w:t xml:space="preserve">.  </w:t>
      </w:r>
      <w:r>
        <w:t>The presence of nitrate and past presence of trichloroethane in the City of Belpre’s water supply indicates a man-made source of pollution has been introduced to the local ground water.  Since 1993, water samples have been collected at Belpre’s water supply and concentrations of 1,1,1 tric</w:t>
      </w:r>
      <w:r>
        <w:t xml:space="preserve">hloroethane have not been detected.  This high susceptibility is also due to the sensitive nature of the aquifer in which the drinking water wells are located and the existing potential contaminant sources identified.  Future contamination can be avoided by implementing protective measures.  More information is available by calling Belpre’s Public Works Department </w:t>
      </w:r>
      <w:proofErr w:type="gramStart"/>
      <w:r>
        <w:t>at</w:t>
      </w:r>
      <w:proofErr w:type="gramEnd"/>
      <w:r>
        <w:t xml:space="preserve"> 1-740-423-7592</w:t>
      </w:r>
      <w:r>
        <w:t>.</w:t>
      </w:r>
      <w:r>
        <w:rPr>
          <w:b/>
          <w:sz w:val="16"/>
        </w:rPr>
        <w:t xml:space="preserve"> </w:t>
      </w:r>
    </w:p>
    <w:p w14:paraId="48B08544" w14:textId="77777777" w:rsidR="004D24A0" w:rsidRDefault="004E4054">
      <w:pPr>
        <w:spacing w:after="81" w:line="259" w:lineRule="auto"/>
        <w:ind w:left="48" w:right="0" w:firstLine="0"/>
        <w:jc w:val="left"/>
      </w:pPr>
      <w:r>
        <w:rPr>
          <w:b/>
          <w:sz w:val="16"/>
        </w:rPr>
        <w:t xml:space="preserve"> </w:t>
      </w:r>
    </w:p>
    <w:p w14:paraId="36F55CF7" w14:textId="77777777" w:rsidR="004D24A0" w:rsidRDefault="004E4054">
      <w:pPr>
        <w:ind w:left="43" w:right="114"/>
      </w:pPr>
      <w:r>
        <w:rPr>
          <w:b/>
          <w:sz w:val="24"/>
        </w:rPr>
        <w:t xml:space="preserve">Who needs to take special precautions? </w:t>
      </w:r>
      <w:r>
        <w:t xml:space="preserve">Some people may be more vulnerable to contaminants in drinking water than the general population. Immuno-compromised </w:t>
      </w:r>
      <w:proofErr w:type="gramStart"/>
      <w:r>
        <w:t>persons</w:t>
      </w:r>
      <w:proofErr w:type="gramEnd"/>
      <w:r>
        <w:t xml:space="preserve"> such as </w:t>
      </w:r>
      <w:proofErr w:type="gramStart"/>
      <w:r>
        <w:t>persons</w:t>
      </w:r>
      <w:proofErr w:type="gramEnd"/>
      <w:r>
        <w:t xml:space="preserve"> with cancer undergoing chemotherapy, </w:t>
      </w:r>
      <w:proofErr w:type="gramStart"/>
      <w:r>
        <w:t>persons</w:t>
      </w:r>
      <w:proofErr w:type="gramEnd"/>
      <w:r>
        <w:t xml:space="preserve"> who have undergone organ transplants, people with HIV/AIDS or other immune system disorders, some elderly, and infants can be particularly at risk from infection. These people should seek advice about drinking water from their health care providers. EPA/CDC guidelines on appropriate means to lessen the risk of infection by C</w:t>
      </w:r>
      <w:r>
        <w:t>ryptosporidium and other microbial contaminants are available from the Safe Drinking Water Hotline (1-800-4264791).</w:t>
      </w:r>
      <w:r>
        <w:rPr>
          <w:rFonts w:ascii="Times New Roman" w:eastAsia="Times New Roman" w:hAnsi="Times New Roman" w:cs="Times New Roman"/>
        </w:rPr>
        <w:t xml:space="preserve"> </w:t>
      </w:r>
    </w:p>
    <w:p w14:paraId="7DFC52B5" w14:textId="6521400F" w:rsidR="004D24A0" w:rsidRDefault="004E4054">
      <w:pPr>
        <w:ind w:left="43" w:right="114"/>
      </w:pPr>
      <w:r>
        <w:rPr>
          <w:rFonts w:ascii="Times New Roman" w:eastAsia="Times New Roman" w:hAnsi="Times New Roman" w:cs="Times New Roman"/>
        </w:rPr>
        <w:lastRenderedPageBreak/>
        <w:t xml:space="preserve">  </w:t>
      </w:r>
      <w:r>
        <w:t xml:space="preserve">If you, or someone you provide for, have health concerns which make an interruption of </w:t>
      </w:r>
      <w:r w:rsidR="00DC5605">
        <w:t>the water</w:t>
      </w:r>
      <w:r>
        <w:t xml:space="preserve"> service dangerous, write to the Public Works Department at the address on page 5.  Please include name, address, phone number, and a general description of the concerns.</w:t>
      </w:r>
      <w:r>
        <w:rPr>
          <w:sz w:val="16"/>
        </w:rPr>
        <w:t xml:space="preserve"> </w:t>
      </w:r>
    </w:p>
    <w:p w14:paraId="53FDE7EF" w14:textId="77777777" w:rsidR="004D24A0" w:rsidRDefault="004E4054">
      <w:pPr>
        <w:spacing w:after="82" w:line="259" w:lineRule="auto"/>
        <w:ind w:left="48" w:right="0" w:firstLine="0"/>
        <w:jc w:val="left"/>
      </w:pPr>
      <w:r>
        <w:rPr>
          <w:sz w:val="16"/>
        </w:rPr>
        <w:t xml:space="preserve"> </w:t>
      </w:r>
    </w:p>
    <w:p w14:paraId="4EB7912B" w14:textId="77777777" w:rsidR="004D24A0" w:rsidRDefault="004E4054">
      <w:pPr>
        <w:ind w:left="43" w:right="114"/>
      </w:pPr>
      <w:r>
        <w:rPr>
          <w:b/>
          <w:sz w:val="24"/>
        </w:rPr>
        <w:t xml:space="preserve">Monitoring and Reporting Violations - </w:t>
      </w:r>
      <w:r>
        <w:t xml:space="preserve">The EPA requires that the City of Belpre Public Water System report any violations, including technical violations, such as failure to perform required testing.  </w:t>
      </w:r>
    </w:p>
    <w:p w14:paraId="7348F430" w14:textId="77777777" w:rsidR="004D24A0" w:rsidRDefault="004E4054">
      <w:pPr>
        <w:spacing w:after="0" w:line="259" w:lineRule="auto"/>
        <w:ind w:left="48" w:right="0" w:firstLine="0"/>
        <w:jc w:val="left"/>
      </w:pPr>
      <w:r>
        <w:t xml:space="preserve"> </w:t>
      </w:r>
    </w:p>
    <w:p w14:paraId="50CCBFE9" w14:textId="77777777" w:rsidR="004D24A0" w:rsidRDefault="004E4054">
      <w:pPr>
        <w:spacing w:after="0" w:line="259" w:lineRule="auto"/>
        <w:ind w:left="48" w:right="0" w:firstLine="0"/>
        <w:jc w:val="left"/>
      </w:pPr>
      <w:r>
        <w:t xml:space="preserve"> </w:t>
      </w:r>
    </w:p>
    <w:p w14:paraId="59EB2BD4" w14:textId="77777777" w:rsidR="004D24A0" w:rsidRDefault="004E4054">
      <w:pPr>
        <w:spacing w:after="0" w:line="259" w:lineRule="auto"/>
        <w:ind w:left="48" w:right="0" w:firstLine="0"/>
        <w:jc w:val="left"/>
      </w:pPr>
      <w:r>
        <w:t xml:space="preserve"> </w:t>
      </w:r>
    </w:p>
    <w:p w14:paraId="2DFD4A38" w14:textId="77777777" w:rsidR="004D24A0" w:rsidRDefault="004E4054">
      <w:pPr>
        <w:spacing w:after="0" w:line="259" w:lineRule="auto"/>
        <w:ind w:left="48" w:right="0" w:firstLine="0"/>
        <w:jc w:val="left"/>
      </w:pPr>
      <w:r>
        <w:t xml:space="preserve"> </w:t>
      </w:r>
    </w:p>
    <w:p w14:paraId="691516E4" w14:textId="6F9B0642" w:rsidR="004D24A0" w:rsidRDefault="004E4054">
      <w:pPr>
        <w:ind w:left="43" w:right="114"/>
      </w:pPr>
      <w:r>
        <w:t xml:space="preserve">  </w:t>
      </w:r>
      <w:r>
        <w:rPr>
          <w:b/>
          <w:u w:val="single" w:color="000000"/>
        </w:rPr>
        <w:t>Appendix A</w:t>
      </w:r>
      <w:r>
        <w:t xml:space="preserve"> contains information on those contaminants that were found in the</w:t>
      </w:r>
      <w:r>
        <w:rPr>
          <w:b/>
        </w:rPr>
        <w:t xml:space="preserve"> </w:t>
      </w:r>
      <w:r>
        <w:t>City of Belpre Public Water System</w:t>
      </w:r>
      <w:r>
        <w:rPr>
          <w:i/>
        </w:rPr>
        <w:t xml:space="preserve"> </w:t>
      </w:r>
      <w:r>
        <w:t xml:space="preserve">drinking water. The Ohio EPA requires us to </w:t>
      </w:r>
      <w:r w:rsidR="00A04BF8">
        <w:t>monitor</w:t>
      </w:r>
      <w:r>
        <w:t xml:space="preserve"> some contaminants less than once per year because the </w:t>
      </w:r>
      <w:r w:rsidR="00493DF2">
        <w:t>concentration</w:t>
      </w:r>
      <w:r>
        <w:t xml:space="preserve"> of these contaminants </w:t>
      </w:r>
      <w:r w:rsidR="00493DF2">
        <w:t>does</w:t>
      </w:r>
      <w:r>
        <w:t xml:space="preserve"> not change frequently.  Because of monitoring requirements, some of our </w:t>
      </w:r>
      <w:r w:rsidR="00493DF2">
        <w:t>data, though</w:t>
      </w:r>
      <w:r>
        <w:t xml:space="preserve"> accurate, may be more than one year old.   </w:t>
      </w:r>
    </w:p>
    <w:p w14:paraId="691C0CC8" w14:textId="77777777" w:rsidR="004D24A0" w:rsidRDefault="004E4054">
      <w:pPr>
        <w:spacing w:line="232" w:lineRule="auto"/>
        <w:ind w:left="48" w:right="10813" w:firstLine="0"/>
        <w:jc w:val="left"/>
      </w:pPr>
      <w:r>
        <w:t xml:space="preserve"> </w:t>
      </w:r>
      <w:r>
        <w:rPr>
          <w:rFonts w:ascii="Times New Roman" w:eastAsia="Times New Roman" w:hAnsi="Times New Roman" w:cs="Times New Roman"/>
          <w:b/>
          <w:sz w:val="22"/>
        </w:rPr>
        <w:t xml:space="preserve"> </w:t>
      </w:r>
    </w:p>
    <w:p w14:paraId="74233A55" w14:textId="77777777" w:rsidR="004D24A0" w:rsidRDefault="004E4054">
      <w:pPr>
        <w:spacing w:after="0" w:line="259" w:lineRule="auto"/>
        <w:ind w:left="48" w:right="0" w:firstLine="0"/>
        <w:jc w:val="left"/>
      </w:pPr>
      <w:r>
        <w:rPr>
          <w:rFonts w:ascii="Times New Roman" w:eastAsia="Times New Roman" w:hAnsi="Times New Roman" w:cs="Times New Roman"/>
          <w:b/>
          <w:sz w:val="22"/>
        </w:rPr>
        <w:t xml:space="preserve"> </w:t>
      </w:r>
    </w:p>
    <w:tbl>
      <w:tblPr>
        <w:tblStyle w:val="TableGrid"/>
        <w:tblW w:w="10847" w:type="dxa"/>
        <w:tblInd w:w="-5" w:type="dxa"/>
        <w:tblCellMar>
          <w:left w:w="70" w:type="dxa"/>
          <w:right w:w="71" w:type="dxa"/>
        </w:tblCellMar>
        <w:tblLook w:val="04A0" w:firstRow="1" w:lastRow="0" w:firstColumn="1" w:lastColumn="0" w:noHBand="0" w:noVBand="1"/>
      </w:tblPr>
      <w:tblGrid>
        <w:gridCol w:w="1493"/>
        <w:gridCol w:w="1082"/>
        <w:gridCol w:w="287"/>
        <w:gridCol w:w="882"/>
        <w:gridCol w:w="715"/>
        <w:gridCol w:w="409"/>
        <w:gridCol w:w="22"/>
        <w:gridCol w:w="1321"/>
        <w:gridCol w:w="81"/>
        <w:gridCol w:w="30"/>
        <w:gridCol w:w="1015"/>
        <w:gridCol w:w="285"/>
        <w:gridCol w:w="1141"/>
        <w:gridCol w:w="2084"/>
      </w:tblGrid>
      <w:tr w:rsidR="004D24A0" w14:paraId="77C2593D" w14:textId="77777777" w:rsidTr="002D2809">
        <w:trPr>
          <w:trHeight w:val="328"/>
        </w:trPr>
        <w:tc>
          <w:tcPr>
            <w:tcW w:w="1493" w:type="dxa"/>
            <w:tcBorders>
              <w:top w:val="single" w:sz="4" w:space="0" w:color="000000"/>
              <w:left w:val="single" w:sz="4" w:space="0" w:color="000000"/>
              <w:bottom w:val="single" w:sz="4" w:space="0" w:color="000000"/>
              <w:right w:val="single" w:sz="4" w:space="0" w:color="000000"/>
            </w:tcBorders>
          </w:tcPr>
          <w:p w14:paraId="0681BB61" w14:textId="77777777" w:rsidR="004D24A0" w:rsidRDefault="004E4054">
            <w:pPr>
              <w:spacing w:after="0" w:line="259" w:lineRule="auto"/>
              <w:ind w:left="1" w:right="0" w:firstLine="0"/>
              <w:jc w:val="left"/>
            </w:pPr>
            <w:r>
              <w:rPr>
                <w:rFonts w:ascii="Calibri" w:eastAsia="Calibri" w:hAnsi="Calibri" w:cs="Calibri"/>
                <w:b/>
              </w:rPr>
              <w:t xml:space="preserve">Contaminants </w:t>
            </w:r>
          </w:p>
          <w:p w14:paraId="39FE2C50" w14:textId="77777777" w:rsidR="004D24A0" w:rsidRDefault="004E4054">
            <w:pPr>
              <w:spacing w:after="0" w:line="259" w:lineRule="auto"/>
              <w:ind w:left="1" w:right="0" w:firstLine="0"/>
              <w:jc w:val="left"/>
            </w:pPr>
            <w:r>
              <w:rPr>
                <w:rFonts w:ascii="Calibri" w:eastAsia="Calibri" w:hAnsi="Calibri" w:cs="Calibri"/>
                <w:b/>
              </w:rPr>
              <w:t xml:space="preserve">(units) </w:t>
            </w:r>
          </w:p>
        </w:tc>
        <w:tc>
          <w:tcPr>
            <w:tcW w:w="1082" w:type="dxa"/>
            <w:tcBorders>
              <w:top w:val="single" w:sz="4" w:space="0" w:color="000000"/>
              <w:left w:val="single" w:sz="4" w:space="0" w:color="000000"/>
              <w:bottom w:val="single" w:sz="4" w:space="0" w:color="000000"/>
              <w:right w:val="single" w:sz="4" w:space="0" w:color="000000"/>
            </w:tcBorders>
            <w:vAlign w:val="center"/>
          </w:tcPr>
          <w:p w14:paraId="66F6DC1E" w14:textId="77777777" w:rsidR="004D24A0" w:rsidRDefault="004E4054">
            <w:pPr>
              <w:spacing w:after="0" w:line="259" w:lineRule="auto"/>
              <w:ind w:left="2" w:right="0" w:firstLine="0"/>
              <w:jc w:val="left"/>
            </w:pPr>
            <w:r>
              <w:rPr>
                <w:rFonts w:ascii="Calibri" w:eastAsia="Calibri" w:hAnsi="Calibri" w:cs="Calibri"/>
                <w:b/>
              </w:rPr>
              <w:t xml:space="preserve">MCLG </w:t>
            </w:r>
          </w:p>
        </w:tc>
        <w:tc>
          <w:tcPr>
            <w:tcW w:w="1169" w:type="dxa"/>
            <w:gridSpan w:val="2"/>
            <w:tcBorders>
              <w:top w:val="single" w:sz="4" w:space="0" w:color="000000"/>
              <w:left w:val="single" w:sz="4" w:space="0" w:color="000000"/>
              <w:bottom w:val="single" w:sz="4" w:space="0" w:color="000000"/>
              <w:right w:val="single" w:sz="4" w:space="0" w:color="000000"/>
            </w:tcBorders>
            <w:vAlign w:val="center"/>
          </w:tcPr>
          <w:p w14:paraId="276749AF" w14:textId="77777777" w:rsidR="004D24A0" w:rsidRDefault="004E4054">
            <w:pPr>
              <w:spacing w:after="0" w:line="259" w:lineRule="auto"/>
              <w:ind w:left="2" w:right="0" w:firstLine="0"/>
              <w:jc w:val="left"/>
            </w:pPr>
            <w:r>
              <w:rPr>
                <w:rFonts w:ascii="Calibri" w:eastAsia="Calibri" w:hAnsi="Calibri" w:cs="Calibri"/>
                <w:b/>
              </w:rPr>
              <w:t xml:space="preserve">MCL </w:t>
            </w:r>
          </w:p>
        </w:tc>
        <w:tc>
          <w:tcPr>
            <w:tcW w:w="1124" w:type="dxa"/>
            <w:gridSpan w:val="2"/>
            <w:tcBorders>
              <w:top w:val="single" w:sz="4" w:space="0" w:color="000000"/>
              <w:left w:val="single" w:sz="4" w:space="0" w:color="000000"/>
              <w:bottom w:val="single" w:sz="4" w:space="0" w:color="000000"/>
              <w:right w:val="single" w:sz="4" w:space="0" w:color="000000"/>
            </w:tcBorders>
          </w:tcPr>
          <w:p w14:paraId="40828FCC" w14:textId="77777777" w:rsidR="004D24A0" w:rsidRDefault="004E4054">
            <w:pPr>
              <w:spacing w:after="0" w:line="259" w:lineRule="auto"/>
              <w:ind w:left="0" w:right="0" w:firstLine="0"/>
              <w:jc w:val="left"/>
            </w:pPr>
            <w:r>
              <w:rPr>
                <w:rFonts w:ascii="Calibri" w:eastAsia="Calibri" w:hAnsi="Calibri" w:cs="Calibri"/>
                <w:b/>
              </w:rPr>
              <w:t xml:space="preserve">Level Found </w:t>
            </w:r>
          </w:p>
        </w:tc>
        <w:tc>
          <w:tcPr>
            <w:tcW w:w="1424" w:type="dxa"/>
            <w:gridSpan w:val="3"/>
            <w:tcBorders>
              <w:top w:val="single" w:sz="4" w:space="0" w:color="000000"/>
              <w:left w:val="single" w:sz="4" w:space="0" w:color="000000"/>
              <w:bottom w:val="single" w:sz="4" w:space="0" w:color="000000"/>
              <w:right w:val="single" w:sz="4" w:space="0" w:color="000000"/>
            </w:tcBorders>
          </w:tcPr>
          <w:p w14:paraId="6BD35B0D" w14:textId="77777777" w:rsidR="004D24A0" w:rsidRDefault="004E4054">
            <w:pPr>
              <w:spacing w:after="0" w:line="259" w:lineRule="auto"/>
              <w:ind w:left="2" w:right="0" w:firstLine="0"/>
              <w:jc w:val="left"/>
            </w:pPr>
            <w:r>
              <w:rPr>
                <w:rFonts w:ascii="Calibri" w:eastAsia="Calibri" w:hAnsi="Calibri" w:cs="Calibri"/>
                <w:b/>
              </w:rPr>
              <w:t xml:space="preserve">Range of Detections </w:t>
            </w:r>
          </w:p>
        </w:tc>
        <w:tc>
          <w:tcPr>
            <w:tcW w:w="1330" w:type="dxa"/>
            <w:gridSpan w:val="3"/>
            <w:tcBorders>
              <w:top w:val="single" w:sz="4" w:space="0" w:color="000000"/>
              <w:left w:val="single" w:sz="4" w:space="0" w:color="000000"/>
              <w:bottom w:val="single" w:sz="4" w:space="0" w:color="000000"/>
              <w:right w:val="single" w:sz="4" w:space="0" w:color="000000"/>
            </w:tcBorders>
            <w:vAlign w:val="center"/>
          </w:tcPr>
          <w:p w14:paraId="2658E8AD" w14:textId="77777777" w:rsidR="004D24A0" w:rsidRDefault="004E4054">
            <w:pPr>
              <w:spacing w:after="0" w:line="259" w:lineRule="auto"/>
              <w:ind w:left="2" w:right="0" w:firstLine="0"/>
              <w:jc w:val="left"/>
            </w:pPr>
            <w:r>
              <w:rPr>
                <w:rFonts w:ascii="Calibri" w:eastAsia="Calibri" w:hAnsi="Calibri" w:cs="Calibri"/>
                <w:b/>
              </w:rPr>
              <w:t xml:space="preserve">Violation </w:t>
            </w:r>
          </w:p>
        </w:tc>
        <w:tc>
          <w:tcPr>
            <w:tcW w:w="1141" w:type="dxa"/>
            <w:tcBorders>
              <w:top w:val="single" w:sz="4" w:space="0" w:color="000000"/>
              <w:left w:val="single" w:sz="4" w:space="0" w:color="000000"/>
              <w:bottom w:val="single" w:sz="4" w:space="0" w:color="000000"/>
              <w:right w:val="single" w:sz="4" w:space="0" w:color="000000"/>
            </w:tcBorders>
          </w:tcPr>
          <w:p w14:paraId="3BE2FE81" w14:textId="77777777" w:rsidR="004D24A0" w:rsidRDefault="004E4054">
            <w:pPr>
              <w:spacing w:after="0" w:line="259" w:lineRule="auto"/>
              <w:ind w:left="2" w:right="0" w:firstLine="0"/>
              <w:jc w:val="left"/>
            </w:pPr>
            <w:r>
              <w:rPr>
                <w:rFonts w:ascii="Calibri" w:eastAsia="Calibri" w:hAnsi="Calibri" w:cs="Calibri"/>
                <w:b/>
              </w:rPr>
              <w:t xml:space="preserve">Year </w:t>
            </w:r>
          </w:p>
          <w:p w14:paraId="0E4A638C" w14:textId="77777777" w:rsidR="004D24A0" w:rsidRDefault="004E4054">
            <w:pPr>
              <w:spacing w:after="0" w:line="259" w:lineRule="auto"/>
              <w:ind w:left="2" w:right="0" w:firstLine="0"/>
              <w:jc w:val="left"/>
            </w:pPr>
            <w:r>
              <w:rPr>
                <w:rFonts w:ascii="Calibri" w:eastAsia="Calibri" w:hAnsi="Calibri" w:cs="Calibri"/>
                <w:b/>
              </w:rPr>
              <w:t xml:space="preserve">Sampled </w:t>
            </w:r>
          </w:p>
        </w:tc>
        <w:tc>
          <w:tcPr>
            <w:tcW w:w="2084" w:type="dxa"/>
            <w:tcBorders>
              <w:top w:val="single" w:sz="4" w:space="0" w:color="000000"/>
              <w:left w:val="single" w:sz="4" w:space="0" w:color="000000"/>
              <w:bottom w:val="single" w:sz="4" w:space="0" w:color="000000"/>
              <w:right w:val="single" w:sz="4" w:space="0" w:color="000000"/>
            </w:tcBorders>
          </w:tcPr>
          <w:p w14:paraId="56D9ACAD" w14:textId="77777777" w:rsidR="004D24A0" w:rsidRDefault="004E4054">
            <w:pPr>
              <w:spacing w:after="0" w:line="259" w:lineRule="auto"/>
              <w:ind w:left="2" w:right="0" w:firstLine="0"/>
              <w:jc w:val="left"/>
            </w:pPr>
            <w:r>
              <w:rPr>
                <w:rFonts w:ascii="Calibri" w:eastAsia="Calibri" w:hAnsi="Calibri" w:cs="Calibri"/>
                <w:b/>
              </w:rPr>
              <w:t>Typical Source of Contaminants</w:t>
            </w:r>
            <w:r>
              <w:rPr>
                <w:sz w:val="24"/>
              </w:rPr>
              <w:t xml:space="preserve"> </w:t>
            </w:r>
          </w:p>
        </w:tc>
      </w:tr>
      <w:tr w:rsidR="004D24A0" w14:paraId="5ABDA192" w14:textId="77777777" w:rsidTr="002D2809">
        <w:trPr>
          <w:trHeight w:val="194"/>
        </w:trPr>
        <w:tc>
          <w:tcPr>
            <w:tcW w:w="4868" w:type="dxa"/>
            <w:gridSpan w:val="6"/>
            <w:tcBorders>
              <w:top w:val="single" w:sz="4" w:space="0" w:color="000000"/>
              <w:left w:val="single" w:sz="4" w:space="0" w:color="000000"/>
              <w:bottom w:val="single" w:sz="4" w:space="0" w:color="000000"/>
              <w:right w:val="nil"/>
            </w:tcBorders>
            <w:shd w:val="clear" w:color="auto" w:fill="CCCCCC"/>
          </w:tcPr>
          <w:p w14:paraId="75E664AE" w14:textId="77777777" w:rsidR="004D24A0" w:rsidRDefault="004E4054">
            <w:pPr>
              <w:spacing w:after="0" w:line="259" w:lineRule="auto"/>
              <w:ind w:left="1" w:right="0" w:firstLine="0"/>
              <w:jc w:val="left"/>
            </w:pPr>
            <w:r>
              <w:rPr>
                <w:rFonts w:ascii="Calibri" w:eastAsia="Calibri" w:hAnsi="Calibri" w:cs="Calibri"/>
                <w:b/>
              </w:rPr>
              <w:t>Disinfectants and Disinfection By-Products</w:t>
            </w:r>
            <w:r>
              <w:rPr>
                <w:sz w:val="24"/>
              </w:rPr>
              <w:t xml:space="preserve"> </w:t>
            </w:r>
          </w:p>
        </w:tc>
        <w:tc>
          <w:tcPr>
            <w:tcW w:w="1424" w:type="dxa"/>
            <w:gridSpan w:val="3"/>
            <w:tcBorders>
              <w:top w:val="single" w:sz="4" w:space="0" w:color="000000"/>
              <w:left w:val="nil"/>
              <w:bottom w:val="single" w:sz="4" w:space="0" w:color="000000"/>
              <w:right w:val="nil"/>
            </w:tcBorders>
            <w:shd w:val="clear" w:color="auto" w:fill="CCCCCC"/>
          </w:tcPr>
          <w:p w14:paraId="22B15A3A" w14:textId="77777777" w:rsidR="004D24A0" w:rsidRDefault="004D24A0">
            <w:pPr>
              <w:spacing w:after="160" w:line="259" w:lineRule="auto"/>
              <w:ind w:left="0" w:right="0" w:firstLine="0"/>
              <w:jc w:val="left"/>
            </w:pPr>
          </w:p>
        </w:tc>
        <w:tc>
          <w:tcPr>
            <w:tcW w:w="1330" w:type="dxa"/>
            <w:gridSpan w:val="3"/>
            <w:tcBorders>
              <w:top w:val="single" w:sz="4" w:space="0" w:color="000000"/>
              <w:left w:val="nil"/>
              <w:bottom w:val="single" w:sz="4" w:space="0" w:color="000000"/>
              <w:right w:val="nil"/>
            </w:tcBorders>
            <w:shd w:val="clear" w:color="auto" w:fill="CCCCCC"/>
          </w:tcPr>
          <w:p w14:paraId="08DF3605" w14:textId="77777777" w:rsidR="004D24A0" w:rsidRDefault="004D24A0">
            <w:pPr>
              <w:spacing w:after="160" w:line="259" w:lineRule="auto"/>
              <w:ind w:left="0" w:right="0" w:firstLine="0"/>
              <w:jc w:val="left"/>
            </w:pPr>
          </w:p>
        </w:tc>
        <w:tc>
          <w:tcPr>
            <w:tcW w:w="1141" w:type="dxa"/>
            <w:tcBorders>
              <w:top w:val="single" w:sz="4" w:space="0" w:color="000000"/>
              <w:left w:val="nil"/>
              <w:bottom w:val="single" w:sz="4" w:space="0" w:color="000000"/>
              <w:right w:val="nil"/>
            </w:tcBorders>
            <w:shd w:val="clear" w:color="auto" w:fill="CCCCCC"/>
          </w:tcPr>
          <w:p w14:paraId="76281436" w14:textId="77777777" w:rsidR="004D24A0" w:rsidRDefault="004D24A0">
            <w:pPr>
              <w:spacing w:after="160" w:line="259" w:lineRule="auto"/>
              <w:ind w:left="0" w:right="0" w:firstLine="0"/>
              <w:jc w:val="left"/>
            </w:pPr>
          </w:p>
        </w:tc>
        <w:tc>
          <w:tcPr>
            <w:tcW w:w="2084" w:type="dxa"/>
            <w:tcBorders>
              <w:top w:val="single" w:sz="4" w:space="0" w:color="000000"/>
              <w:left w:val="nil"/>
              <w:bottom w:val="single" w:sz="4" w:space="0" w:color="000000"/>
              <w:right w:val="single" w:sz="4" w:space="0" w:color="000000"/>
            </w:tcBorders>
            <w:shd w:val="clear" w:color="auto" w:fill="CCCCCC"/>
          </w:tcPr>
          <w:p w14:paraId="7A9C56DF" w14:textId="77777777" w:rsidR="004D24A0" w:rsidRDefault="004D24A0">
            <w:pPr>
              <w:spacing w:after="160" w:line="259" w:lineRule="auto"/>
              <w:ind w:left="0" w:right="0" w:firstLine="0"/>
              <w:jc w:val="left"/>
            </w:pPr>
          </w:p>
        </w:tc>
      </w:tr>
      <w:tr w:rsidR="004D24A0" w14:paraId="2E96404E" w14:textId="77777777" w:rsidTr="002D2809">
        <w:trPr>
          <w:trHeight w:val="333"/>
        </w:trPr>
        <w:tc>
          <w:tcPr>
            <w:tcW w:w="1493" w:type="dxa"/>
            <w:tcBorders>
              <w:top w:val="single" w:sz="4" w:space="0" w:color="000000"/>
              <w:left w:val="single" w:sz="4" w:space="0" w:color="000000"/>
              <w:bottom w:val="single" w:sz="4" w:space="0" w:color="000000"/>
              <w:right w:val="single" w:sz="4" w:space="0" w:color="000000"/>
            </w:tcBorders>
            <w:vAlign w:val="center"/>
          </w:tcPr>
          <w:p w14:paraId="37EC41EB" w14:textId="77777777" w:rsidR="004D24A0" w:rsidRDefault="004E4054">
            <w:pPr>
              <w:spacing w:after="0" w:line="259" w:lineRule="auto"/>
              <w:ind w:left="1" w:right="0" w:firstLine="0"/>
              <w:jc w:val="left"/>
            </w:pPr>
            <w:r>
              <w:rPr>
                <w:rFonts w:ascii="Calibri" w:eastAsia="Calibri" w:hAnsi="Calibri" w:cs="Calibri"/>
                <w:sz w:val="18"/>
              </w:rPr>
              <w:t xml:space="preserve">Chlorine (ppm) </w:t>
            </w:r>
          </w:p>
        </w:tc>
        <w:tc>
          <w:tcPr>
            <w:tcW w:w="1082" w:type="dxa"/>
            <w:tcBorders>
              <w:top w:val="single" w:sz="4" w:space="0" w:color="000000"/>
              <w:left w:val="single" w:sz="4" w:space="0" w:color="000000"/>
              <w:bottom w:val="single" w:sz="4" w:space="0" w:color="000000"/>
              <w:right w:val="single" w:sz="4" w:space="0" w:color="000000"/>
            </w:tcBorders>
            <w:vAlign w:val="center"/>
          </w:tcPr>
          <w:p w14:paraId="7DA9B314" w14:textId="77777777" w:rsidR="004D24A0" w:rsidRDefault="004E4054">
            <w:pPr>
              <w:spacing w:after="0" w:line="259" w:lineRule="auto"/>
              <w:ind w:left="2" w:right="0" w:firstLine="0"/>
              <w:jc w:val="left"/>
            </w:pPr>
            <w:r>
              <w:rPr>
                <w:rFonts w:ascii="Calibri" w:eastAsia="Calibri" w:hAnsi="Calibri" w:cs="Calibri"/>
                <w:sz w:val="18"/>
              </w:rPr>
              <w:t xml:space="preserve">4 </w:t>
            </w:r>
          </w:p>
        </w:tc>
        <w:tc>
          <w:tcPr>
            <w:tcW w:w="1169" w:type="dxa"/>
            <w:gridSpan w:val="2"/>
            <w:tcBorders>
              <w:top w:val="single" w:sz="4" w:space="0" w:color="000000"/>
              <w:left w:val="single" w:sz="4" w:space="0" w:color="000000"/>
              <w:bottom w:val="single" w:sz="4" w:space="0" w:color="000000"/>
              <w:right w:val="single" w:sz="4" w:space="0" w:color="000000"/>
            </w:tcBorders>
          </w:tcPr>
          <w:p w14:paraId="7247F6E1" w14:textId="77777777" w:rsidR="004D24A0" w:rsidRDefault="004E4054">
            <w:pPr>
              <w:spacing w:after="0" w:line="259" w:lineRule="auto"/>
              <w:ind w:left="2" w:right="0" w:firstLine="0"/>
              <w:jc w:val="left"/>
            </w:pPr>
            <w:r>
              <w:rPr>
                <w:rFonts w:ascii="Calibri" w:eastAsia="Calibri" w:hAnsi="Calibri" w:cs="Calibri"/>
                <w:sz w:val="18"/>
              </w:rPr>
              <w:t xml:space="preserve"> </w:t>
            </w:r>
          </w:p>
          <w:p w14:paraId="4DD7163D" w14:textId="77777777" w:rsidR="004D24A0" w:rsidRDefault="004E4054">
            <w:pPr>
              <w:spacing w:after="0" w:line="259" w:lineRule="auto"/>
              <w:ind w:left="2" w:right="0" w:firstLine="0"/>
              <w:jc w:val="left"/>
            </w:pPr>
            <w:r>
              <w:rPr>
                <w:rFonts w:ascii="Calibri" w:eastAsia="Calibri" w:hAnsi="Calibri" w:cs="Calibri"/>
                <w:sz w:val="18"/>
              </w:rPr>
              <w:t xml:space="preserve">4 </w:t>
            </w:r>
          </w:p>
        </w:tc>
        <w:tc>
          <w:tcPr>
            <w:tcW w:w="1124" w:type="dxa"/>
            <w:gridSpan w:val="2"/>
            <w:tcBorders>
              <w:top w:val="single" w:sz="4" w:space="0" w:color="000000"/>
              <w:left w:val="single" w:sz="4" w:space="0" w:color="000000"/>
              <w:bottom w:val="single" w:sz="4" w:space="0" w:color="000000"/>
              <w:right w:val="single" w:sz="4" w:space="0" w:color="000000"/>
            </w:tcBorders>
            <w:vAlign w:val="center"/>
          </w:tcPr>
          <w:p w14:paraId="4F7D0FC8" w14:textId="77777777" w:rsidR="004D24A0" w:rsidRDefault="004E4054">
            <w:pPr>
              <w:spacing w:after="0" w:line="259" w:lineRule="auto"/>
              <w:ind w:left="0" w:right="0" w:firstLine="0"/>
              <w:jc w:val="left"/>
            </w:pPr>
            <w:r>
              <w:rPr>
                <w:rFonts w:ascii="Calibri" w:eastAsia="Calibri" w:hAnsi="Calibri" w:cs="Calibri"/>
                <w:sz w:val="18"/>
              </w:rPr>
              <w:t xml:space="preserve">1.9 </w:t>
            </w:r>
          </w:p>
        </w:tc>
        <w:tc>
          <w:tcPr>
            <w:tcW w:w="1424" w:type="dxa"/>
            <w:gridSpan w:val="3"/>
            <w:tcBorders>
              <w:top w:val="single" w:sz="4" w:space="0" w:color="000000"/>
              <w:left w:val="single" w:sz="4" w:space="0" w:color="000000"/>
              <w:bottom w:val="single" w:sz="4" w:space="0" w:color="000000"/>
              <w:right w:val="single" w:sz="4" w:space="0" w:color="000000"/>
            </w:tcBorders>
            <w:vAlign w:val="center"/>
          </w:tcPr>
          <w:p w14:paraId="0BD33B89" w14:textId="78ADFB66" w:rsidR="004D24A0" w:rsidRDefault="004E4054">
            <w:pPr>
              <w:spacing w:after="0" w:line="259" w:lineRule="auto"/>
              <w:ind w:left="2" w:right="0" w:firstLine="0"/>
              <w:jc w:val="left"/>
            </w:pPr>
            <w:r>
              <w:rPr>
                <w:rFonts w:ascii="Calibri" w:eastAsia="Calibri" w:hAnsi="Calibri" w:cs="Calibri"/>
                <w:sz w:val="18"/>
              </w:rPr>
              <w:t>1.</w:t>
            </w:r>
            <w:r w:rsidR="009876C6">
              <w:rPr>
                <w:rFonts w:ascii="Calibri" w:eastAsia="Calibri" w:hAnsi="Calibri" w:cs="Calibri"/>
                <w:sz w:val="18"/>
              </w:rPr>
              <w:t>80</w:t>
            </w:r>
            <w:r>
              <w:rPr>
                <w:rFonts w:ascii="Calibri" w:eastAsia="Calibri" w:hAnsi="Calibri" w:cs="Calibri"/>
                <w:sz w:val="18"/>
              </w:rPr>
              <w:t xml:space="preserve"> - 1.90 </w:t>
            </w:r>
          </w:p>
        </w:tc>
        <w:tc>
          <w:tcPr>
            <w:tcW w:w="1330" w:type="dxa"/>
            <w:gridSpan w:val="3"/>
            <w:tcBorders>
              <w:top w:val="single" w:sz="4" w:space="0" w:color="000000"/>
              <w:left w:val="single" w:sz="4" w:space="0" w:color="000000"/>
              <w:bottom w:val="single" w:sz="4" w:space="0" w:color="000000"/>
              <w:right w:val="single" w:sz="4" w:space="0" w:color="000000"/>
            </w:tcBorders>
            <w:vAlign w:val="center"/>
          </w:tcPr>
          <w:p w14:paraId="419F9C02" w14:textId="77777777" w:rsidR="004D24A0" w:rsidRDefault="004E4054">
            <w:pPr>
              <w:spacing w:after="0" w:line="259" w:lineRule="auto"/>
              <w:ind w:left="2" w:right="0" w:firstLine="0"/>
              <w:jc w:val="left"/>
            </w:pPr>
            <w:r>
              <w:rPr>
                <w:rFonts w:ascii="Calibri" w:eastAsia="Calibri" w:hAnsi="Calibri" w:cs="Calibri"/>
                <w:sz w:val="18"/>
              </w:rPr>
              <w:t xml:space="preserve">NO </w:t>
            </w:r>
          </w:p>
        </w:tc>
        <w:tc>
          <w:tcPr>
            <w:tcW w:w="1141" w:type="dxa"/>
            <w:tcBorders>
              <w:top w:val="single" w:sz="4" w:space="0" w:color="000000"/>
              <w:left w:val="single" w:sz="4" w:space="0" w:color="000000"/>
              <w:bottom w:val="single" w:sz="4" w:space="0" w:color="000000"/>
              <w:right w:val="single" w:sz="4" w:space="0" w:color="000000"/>
            </w:tcBorders>
            <w:vAlign w:val="center"/>
          </w:tcPr>
          <w:p w14:paraId="2330DD22" w14:textId="3DB0B61C" w:rsidR="004D24A0" w:rsidRDefault="004E4054">
            <w:pPr>
              <w:spacing w:after="0" w:line="259" w:lineRule="auto"/>
              <w:ind w:left="2" w:right="0" w:firstLine="0"/>
              <w:jc w:val="left"/>
            </w:pPr>
            <w:r>
              <w:rPr>
                <w:rFonts w:ascii="Calibri" w:eastAsia="Calibri" w:hAnsi="Calibri" w:cs="Calibri"/>
                <w:sz w:val="18"/>
              </w:rPr>
              <w:t>202</w:t>
            </w:r>
            <w:r w:rsidR="0090711B">
              <w:rPr>
                <w:rFonts w:ascii="Calibri" w:eastAsia="Calibri" w:hAnsi="Calibri" w:cs="Calibri"/>
                <w:sz w:val="18"/>
              </w:rPr>
              <w:t>5</w:t>
            </w:r>
          </w:p>
        </w:tc>
        <w:tc>
          <w:tcPr>
            <w:tcW w:w="2084" w:type="dxa"/>
            <w:tcBorders>
              <w:top w:val="single" w:sz="4" w:space="0" w:color="000000"/>
              <w:left w:val="single" w:sz="4" w:space="0" w:color="000000"/>
              <w:bottom w:val="single" w:sz="4" w:space="0" w:color="000000"/>
              <w:right w:val="single" w:sz="4" w:space="0" w:color="000000"/>
            </w:tcBorders>
          </w:tcPr>
          <w:p w14:paraId="24A0241D" w14:textId="77777777" w:rsidR="004D24A0" w:rsidRDefault="004E4054">
            <w:pPr>
              <w:spacing w:after="0" w:line="259" w:lineRule="auto"/>
              <w:ind w:left="2" w:right="0" w:firstLine="0"/>
              <w:jc w:val="left"/>
            </w:pPr>
            <w:r>
              <w:rPr>
                <w:rFonts w:ascii="Calibri" w:eastAsia="Calibri" w:hAnsi="Calibri" w:cs="Calibri"/>
                <w:sz w:val="16"/>
              </w:rPr>
              <w:t xml:space="preserve">Water </w:t>
            </w:r>
            <w:proofErr w:type="gramStart"/>
            <w:r>
              <w:rPr>
                <w:rFonts w:ascii="Calibri" w:eastAsia="Calibri" w:hAnsi="Calibri" w:cs="Calibri"/>
                <w:sz w:val="16"/>
              </w:rPr>
              <w:t>additive</w:t>
            </w:r>
            <w:proofErr w:type="gramEnd"/>
            <w:r>
              <w:rPr>
                <w:rFonts w:ascii="Calibri" w:eastAsia="Calibri" w:hAnsi="Calibri" w:cs="Calibri"/>
                <w:sz w:val="16"/>
              </w:rPr>
              <w:t xml:space="preserve"> used to control microbes.</w:t>
            </w:r>
            <w:r>
              <w:rPr>
                <w:sz w:val="24"/>
              </w:rPr>
              <w:t xml:space="preserve"> </w:t>
            </w:r>
          </w:p>
        </w:tc>
      </w:tr>
      <w:tr w:rsidR="004D24A0" w14:paraId="6FE520E4" w14:textId="77777777" w:rsidTr="002D2809">
        <w:trPr>
          <w:trHeight w:val="332"/>
        </w:trPr>
        <w:tc>
          <w:tcPr>
            <w:tcW w:w="1493" w:type="dxa"/>
            <w:tcBorders>
              <w:top w:val="single" w:sz="4" w:space="0" w:color="000000"/>
              <w:left w:val="single" w:sz="4" w:space="0" w:color="000000"/>
              <w:bottom w:val="single" w:sz="4" w:space="0" w:color="000000"/>
              <w:right w:val="single" w:sz="4" w:space="0" w:color="000000"/>
            </w:tcBorders>
          </w:tcPr>
          <w:p w14:paraId="552DCD05" w14:textId="77777777" w:rsidR="004D24A0" w:rsidRDefault="004E4054">
            <w:pPr>
              <w:spacing w:after="0" w:line="259" w:lineRule="auto"/>
              <w:ind w:left="1" w:right="0" w:firstLine="0"/>
              <w:jc w:val="left"/>
            </w:pPr>
            <w:proofErr w:type="spellStart"/>
            <w:r>
              <w:rPr>
                <w:rFonts w:ascii="Calibri" w:eastAsia="Calibri" w:hAnsi="Calibri" w:cs="Calibri"/>
                <w:sz w:val="18"/>
              </w:rPr>
              <w:t>Haloacetic</w:t>
            </w:r>
            <w:proofErr w:type="spellEnd"/>
            <w:r>
              <w:rPr>
                <w:rFonts w:ascii="Calibri" w:eastAsia="Calibri" w:hAnsi="Calibri" w:cs="Calibri"/>
                <w:sz w:val="18"/>
              </w:rPr>
              <w:t xml:space="preserve"> Acids (HAA5) </w:t>
            </w:r>
          </w:p>
        </w:tc>
        <w:tc>
          <w:tcPr>
            <w:tcW w:w="1082" w:type="dxa"/>
            <w:tcBorders>
              <w:top w:val="single" w:sz="4" w:space="0" w:color="000000"/>
              <w:left w:val="single" w:sz="4" w:space="0" w:color="000000"/>
              <w:bottom w:val="single" w:sz="4" w:space="0" w:color="000000"/>
              <w:right w:val="single" w:sz="4" w:space="0" w:color="000000"/>
            </w:tcBorders>
          </w:tcPr>
          <w:p w14:paraId="591F2D1B" w14:textId="77777777" w:rsidR="004D24A0" w:rsidRDefault="004E4054">
            <w:pPr>
              <w:spacing w:after="0" w:line="259" w:lineRule="auto"/>
              <w:ind w:left="2" w:right="0" w:firstLine="0"/>
            </w:pPr>
            <w:r>
              <w:rPr>
                <w:rFonts w:ascii="Calibri" w:eastAsia="Calibri" w:hAnsi="Calibri" w:cs="Calibri"/>
                <w:sz w:val="18"/>
              </w:rPr>
              <w:t xml:space="preserve">No goal for the total </w:t>
            </w:r>
          </w:p>
        </w:tc>
        <w:tc>
          <w:tcPr>
            <w:tcW w:w="1169" w:type="dxa"/>
            <w:gridSpan w:val="2"/>
            <w:tcBorders>
              <w:top w:val="single" w:sz="4" w:space="0" w:color="000000"/>
              <w:left w:val="single" w:sz="4" w:space="0" w:color="000000"/>
              <w:bottom w:val="single" w:sz="4" w:space="0" w:color="000000"/>
              <w:right w:val="single" w:sz="4" w:space="0" w:color="000000"/>
            </w:tcBorders>
          </w:tcPr>
          <w:p w14:paraId="1C123B0E" w14:textId="77777777" w:rsidR="004D24A0" w:rsidRDefault="004E4054">
            <w:pPr>
              <w:spacing w:after="0" w:line="259" w:lineRule="auto"/>
              <w:ind w:left="2" w:right="0" w:firstLine="0"/>
              <w:jc w:val="left"/>
            </w:pPr>
            <w:r>
              <w:rPr>
                <w:rFonts w:ascii="Calibri" w:eastAsia="Calibri" w:hAnsi="Calibri" w:cs="Calibri"/>
                <w:sz w:val="18"/>
              </w:rPr>
              <w:t xml:space="preserve"> </w:t>
            </w:r>
          </w:p>
          <w:p w14:paraId="02703E30" w14:textId="77777777" w:rsidR="004D24A0" w:rsidRDefault="004E4054">
            <w:pPr>
              <w:spacing w:after="0" w:line="259" w:lineRule="auto"/>
              <w:ind w:left="2" w:right="0" w:firstLine="0"/>
              <w:jc w:val="left"/>
            </w:pPr>
            <w:r>
              <w:rPr>
                <w:rFonts w:ascii="Calibri" w:eastAsia="Calibri" w:hAnsi="Calibri" w:cs="Calibri"/>
                <w:sz w:val="18"/>
              </w:rPr>
              <w:t xml:space="preserve">60 </w:t>
            </w:r>
          </w:p>
        </w:tc>
        <w:tc>
          <w:tcPr>
            <w:tcW w:w="1124" w:type="dxa"/>
            <w:gridSpan w:val="2"/>
            <w:tcBorders>
              <w:top w:val="single" w:sz="4" w:space="0" w:color="000000"/>
              <w:left w:val="single" w:sz="4" w:space="0" w:color="000000"/>
              <w:bottom w:val="single" w:sz="4" w:space="0" w:color="000000"/>
              <w:right w:val="single" w:sz="4" w:space="0" w:color="000000"/>
            </w:tcBorders>
            <w:vAlign w:val="center"/>
          </w:tcPr>
          <w:p w14:paraId="270E7076" w14:textId="77777777" w:rsidR="004D24A0" w:rsidRDefault="004E4054">
            <w:pPr>
              <w:spacing w:after="0" w:line="259" w:lineRule="auto"/>
              <w:ind w:left="0" w:right="0" w:firstLine="0"/>
              <w:jc w:val="left"/>
            </w:pPr>
            <w:r>
              <w:rPr>
                <w:rFonts w:ascii="Calibri" w:eastAsia="Calibri" w:hAnsi="Calibri" w:cs="Calibri"/>
                <w:sz w:val="18"/>
              </w:rPr>
              <w:t xml:space="preserve">1 </w:t>
            </w:r>
          </w:p>
        </w:tc>
        <w:tc>
          <w:tcPr>
            <w:tcW w:w="1424" w:type="dxa"/>
            <w:gridSpan w:val="3"/>
            <w:tcBorders>
              <w:top w:val="single" w:sz="4" w:space="0" w:color="000000"/>
              <w:left w:val="single" w:sz="4" w:space="0" w:color="000000"/>
              <w:bottom w:val="single" w:sz="4" w:space="0" w:color="000000"/>
              <w:right w:val="single" w:sz="4" w:space="0" w:color="000000"/>
            </w:tcBorders>
            <w:vAlign w:val="center"/>
          </w:tcPr>
          <w:p w14:paraId="6FFD1B1C" w14:textId="77777777" w:rsidR="004D24A0" w:rsidRDefault="004E4054">
            <w:pPr>
              <w:spacing w:after="0" w:line="259" w:lineRule="auto"/>
              <w:ind w:left="2" w:right="0" w:firstLine="0"/>
              <w:jc w:val="left"/>
            </w:pPr>
            <w:r>
              <w:rPr>
                <w:rFonts w:ascii="Calibri" w:eastAsia="Calibri" w:hAnsi="Calibri" w:cs="Calibri"/>
                <w:sz w:val="18"/>
              </w:rPr>
              <w:t xml:space="preserve">0-2.5 </w:t>
            </w:r>
          </w:p>
        </w:tc>
        <w:tc>
          <w:tcPr>
            <w:tcW w:w="1330" w:type="dxa"/>
            <w:gridSpan w:val="3"/>
            <w:tcBorders>
              <w:top w:val="single" w:sz="4" w:space="0" w:color="000000"/>
              <w:left w:val="single" w:sz="4" w:space="0" w:color="000000"/>
              <w:bottom w:val="single" w:sz="4" w:space="0" w:color="000000"/>
              <w:right w:val="single" w:sz="4" w:space="0" w:color="000000"/>
            </w:tcBorders>
            <w:vAlign w:val="center"/>
          </w:tcPr>
          <w:p w14:paraId="5C05F383" w14:textId="77777777" w:rsidR="004D24A0" w:rsidRDefault="004E4054">
            <w:pPr>
              <w:spacing w:after="0" w:line="259" w:lineRule="auto"/>
              <w:ind w:left="2" w:right="0" w:firstLine="0"/>
              <w:jc w:val="left"/>
            </w:pPr>
            <w:r>
              <w:rPr>
                <w:rFonts w:ascii="Calibri" w:eastAsia="Calibri" w:hAnsi="Calibri" w:cs="Calibri"/>
                <w:sz w:val="18"/>
              </w:rPr>
              <w:t xml:space="preserve">No </w:t>
            </w:r>
          </w:p>
        </w:tc>
        <w:tc>
          <w:tcPr>
            <w:tcW w:w="1141" w:type="dxa"/>
            <w:tcBorders>
              <w:top w:val="single" w:sz="4" w:space="0" w:color="000000"/>
              <w:left w:val="single" w:sz="4" w:space="0" w:color="000000"/>
              <w:bottom w:val="single" w:sz="4" w:space="0" w:color="000000"/>
              <w:right w:val="single" w:sz="4" w:space="0" w:color="000000"/>
            </w:tcBorders>
            <w:vAlign w:val="center"/>
          </w:tcPr>
          <w:p w14:paraId="6B5BC99F" w14:textId="77777777" w:rsidR="004D24A0" w:rsidRDefault="004E4054">
            <w:pPr>
              <w:spacing w:after="0" w:line="259" w:lineRule="auto"/>
              <w:ind w:left="2" w:right="0" w:firstLine="0"/>
              <w:jc w:val="left"/>
            </w:pPr>
            <w:r>
              <w:rPr>
                <w:rFonts w:ascii="Calibri" w:eastAsia="Calibri" w:hAnsi="Calibri" w:cs="Calibri"/>
                <w:sz w:val="18"/>
              </w:rPr>
              <w:t xml:space="preserve">2023 </w:t>
            </w:r>
          </w:p>
        </w:tc>
        <w:tc>
          <w:tcPr>
            <w:tcW w:w="2084" w:type="dxa"/>
            <w:tcBorders>
              <w:top w:val="single" w:sz="4" w:space="0" w:color="000000"/>
              <w:left w:val="single" w:sz="4" w:space="0" w:color="000000"/>
              <w:bottom w:val="single" w:sz="4" w:space="0" w:color="000000"/>
              <w:right w:val="single" w:sz="4" w:space="0" w:color="000000"/>
            </w:tcBorders>
          </w:tcPr>
          <w:p w14:paraId="3B52BB38" w14:textId="77777777" w:rsidR="004D24A0" w:rsidRDefault="004E4054">
            <w:pPr>
              <w:spacing w:after="0" w:line="259" w:lineRule="auto"/>
              <w:ind w:left="2" w:right="0" w:firstLine="0"/>
              <w:jc w:val="left"/>
            </w:pPr>
            <w:r>
              <w:rPr>
                <w:rFonts w:ascii="Calibri" w:eastAsia="Calibri" w:hAnsi="Calibri" w:cs="Calibri"/>
                <w:sz w:val="16"/>
              </w:rPr>
              <w:t xml:space="preserve">By-product of drinking water disinfection </w:t>
            </w:r>
          </w:p>
        </w:tc>
      </w:tr>
      <w:tr w:rsidR="004D24A0" w14:paraId="28D00AA3" w14:textId="77777777" w:rsidTr="002D2809">
        <w:trPr>
          <w:trHeight w:val="709"/>
        </w:trPr>
        <w:tc>
          <w:tcPr>
            <w:tcW w:w="1493" w:type="dxa"/>
            <w:tcBorders>
              <w:top w:val="single" w:sz="4" w:space="0" w:color="000000"/>
              <w:left w:val="single" w:sz="4" w:space="0" w:color="000000"/>
              <w:bottom w:val="single" w:sz="4" w:space="0" w:color="000000"/>
              <w:right w:val="single" w:sz="4" w:space="0" w:color="000000"/>
            </w:tcBorders>
            <w:vAlign w:val="center"/>
          </w:tcPr>
          <w:p w14:paraId="442BCAF5" w14:textId="77777777" w:rsidR="004D24A0" w:rsidRDefault="004E4054">
            <w:pPr>
              <w:spacing w:after="0" w:line="259" w:lineRule="auto"/>
              <w:ind w:left="1" w:right="0" w:firstLine="0"/>
              <w:jc w:val="left"/>
            </w:pPr>
            <w:r>
              <w:rPr>
                <w:rFonts w:ascii="Calibri" w:eastAsia="Calibri" w:hAnsi="Calibri" w:cs="Calibri"/>
                <w:sz w:val="18"/>
              </w:rPr>
              <w:t xml:space="preserve">Total </w:t>
            </w:r>
          </w:p>
          <w:p w14:paraId="5F15E3DB" w14:textId="77777777" w:rsidR="004D24A0" w:rsidRDefault="004E4054">
            <w:pPr>
              <w:spacing w:after="0" w:line="259" w:lineRule="auto"/>
              <w:ind w:left="1" w:right="19" w:firstLine="0"/>
              <w:jc w:val="left"/>
            </w:pPr>
            <w:r>
              <w:rPr>
                <w:rFonts w:ascii="Calibri" w:eastAsia="Calibri" w:hAnsi="Calibri" w:cs="Calibri"/>
                <w:sz w:val="18"/>
              </w:rPr>
              <w:t xml:space="preserve">Trihalomethane s (TTHM) (ppb) </w:t>
            </w:r>
          </w:p>
        </w:tc>
        <w:tc>
          <w:tcPr>
            <w:tcW w:w="1082" w:type="dxa"/>
            <w:tcBorders>
              <w:top w:val="single" w:sz="4" w:space="0" w:color="000000"/>
              <w:left w:val="single" w:sz="4" w:space="0" w:color="000000"/>
              <w:bottom w:val="single" w:sz="4" w:space="0" w:color="000000"/>
              <w:right w:val="single" w:sz="4" w:space="0" w:color="000000"/>
            </w:tcBorders>
            <w:vAlign w:val="center"/>
          </w:tcPr>
          <w:p w14:paraId="65D33401" w14:textId="77777777" w:rsidR="004D24A0" w:rsidRDefault="004E4054">
            <w:pPr>
              <w:spacing w:after="0" w:line="259" w:lineRule="auto"/>
              <w:ind w:left="2" w:right="0" w:firstLine="0"/>
            </w:pPr>
            <w:r>
              <w:rPr>
                <w:rFonts w:ascii="Calibri" w:eastAsia="Calibri" w:hAnsi="Calibri" w:cs="Calibri"/>
                <w:sz w:val="18"/>
              </w:rPr>
              <w:t>No goal for the total</w:t>
            </w:r>
            <w:r>
              <w:rPr>
                <w:rFonts w:ascii="Calibri" w:eastAsia="Calibri" w:hAnsi="Calibri" w:cs="Calibri"/>
              </w:rPr>
              <w:t xml:space="preserve"> </w:t>
            </w:r>
          </w:p>
        </w:tc>
        <w:tc>
          <w:tcPr>
            <w:tcW w:w="1169" w:type="dxa"/>
            <w:gridSpan w:val="2"/>
            <w:tcBorders>
              <w:top w:val="single" w:sz="4" w:space="0" w:color="000000"/>
              <w:left w:val="single" w:sz="4" w:space="0" w:color="000000"/>
              <w:bottom w:val="single" w:sz="4" w:space="0" w:color="000000"/>
              <w:right w:val="single" w:sz="4" w:space="0" w:color="000000"/>
            </w:tcBorders>
            <w:vAlign w:val="center"/>
          </w:tcPr>
          <w:p w14:paraId="727EF655" w14:textId="77777777" w:rsidR="004D24A0" w:rsidRDefault="004E4054">
            <w:pPr>
              <w:spacing w:after="0" w:line="259" w:lineRule="auto"/>
              <w:ind w:left="2" w:right="0" w:firstLine="0"/>
              <w:jc w:val="left"/>
            </w:pPr>
            <w:r>
              <w:rPr>
                <w:rFonts w:ascii="Calibri" w:eastAsia="Calibri" w:hAnsi="Calibri" w:cs="Calibri"/>
              </w:rPr>
              <w:t xml:space="preserve">80 </w:t>
            </w:r>
          </w:p>
        </w:tc>
        <w:tc>
          <w:tcPr>
            <w:tcW w:w="1124" w:type="dxa"/>
            <w:gridSpan w:val="2"/>
            <w:tcBorders>
              <w:top w:val="single" w:sz="4" w:space="0" w:color="000000"/>
              <w:left w:val="single" w:sz="4" w:space="0" w:color="000000"/>
              <w:bottom w:val="single" w:sz="4" w:space="0" w:color="000000"/>
              <w:right w:val="single" w:sz="4" w:space="0" w:color="000000"/>
            </w:tcBorders>
            <w:vAlign w:val="center"/>
          </w:tcPr>
          <w:p w14:paraId="0BBD1145" w14:textId="5B45A1C9" w:rsidR="004D24A0" w:rsidRDefault="00F625E2">
            <w:pPr>
              <w:spacing w:after="0" w:line="259" w:lineRule="auto"/>
              <w:ind w:left="0" w:right="0" w:firstLine="0"/>
              <w:jc w:val="left"/>
            </w:pPr>
            <w:r>
              <w:t>3</w:t>
            </w:r>
          </w:p>
        </w:tc>
        <w:tc>
          <w:tcPr>
            <w:tcW w:w="1424" w:type="dxa"/>
            <w:gridSpan w:val="3"/>
            <w:tcBorders>
              <w:top w:val="single" w:sz="4" w:space="0" w:color="000000"/>
              <w:left w:val="single" w:sz="4" w:space="0" w:color="000000"/>
              <w:bottom w:val="single" w:sz="4" w:space="0" w:color="000000"/>
              <w:right w:val="single" w:sz="4" w:space="0" w:color="000000"/>
            </w:tcBorders>
            <w:vAlign w:val="center"/>
          </w:tcPr>
          <w:p w14:paraId="6F4C373D" w14:textId="4522A75B" w:rsidR="004D24A0" w:rsidRDefault="002A45A6">
            <w:pPr>
              <w:spacing w:after="0" w:line="259" w:lineRule="auto"/>
              <w:ind w:left="2" w:right="0" w:firstLine="0"/>
              <w:jc w:val="left"/>
            </w:pPr>
            <w:r>
              <w:rPr>
                <w:rFonts w:ascii="Calibri" w:eastAsia="Calibri" w:hAnsi="Calibri" w:cs="Calibri"/>
              </w:rPr>
              <w:t>2</w:t>
            </w:r>
            <w:r w:rsidR="009876C6">
              <w:rPr>
                <w:rFonts w:ascii="Calibri" w:eastAsia="Calibri" w:hAnsi="Calibri" w:cs="Calibri"/>
              </w:rPr>
              <w:t>.</w:t>
            </w:r>
            <w:r w:rsidR="00037E34">
              <w:rPr>
                <w:rFonts w:ascii="Calibri" w:eastAsia="Calibri" w:hAnsi="Calibri" w:cs="Calibri"/>
              </w:rPr>
              <w:t>8</w:t>
            </w:r>
            <w:r w:rsidR="009876C6">
              <w:rPr>
                <w:rFonts w:ascii="Calibri" w:eastAsia="Calibri" w:hAnsi="Calibri" w:cs="Calibri"/>
              </w:rPr>
              <w:t xml:space="preserve"> – </w:t>
            </w:r>
            <w:r w:rsidR="00037E34">
              <w:rPr>
                <w:rFonts w:ascii="Calibri" w:eastAsia="Calibri" w:hAnsi="Calibri" w:cs="Calibri"/>
              </w:rPr>
              <w:t>4.0</w:t>
            </w:r>
            <w:r w:rsidR="009876C6">
              <w:rPr>
                <w:rFonts w:ascii="Calibri" w:eastAsia="Calibri" w:hAnsi="Calibri" w:cs="Calibri"/>
              </w:rPr>
              <w:t xml:space="preserve"> </w:t>
            </w:r>
          </w:p>
        </w:tc>
        <w:tc>
          <w:tcPr>
            <w:tcW w:w="1330" w:type="dxa"/>
            <w:gridSpan w:val="3"/>
            <w:tcBorders>
              <w:top w:val="single" w:sz="4" w:space="0" w:color="000000"/>
              <w:left w:val="single" w:sz="4" w:space="0" w:color="000000"/>
              <w:bottom w:val="single" w:sz="4" w:space="0" w:color="000000"/>
              <w:right w:val="single" w:sz="4" w:space="0" w:color="000000"/>
            </w:tcBorders>
            <w:vAlign w:val="center"/>
          </w:tcPr>
          <w:p w14:paraId="59F021AF" w14:textId="77777777" w:rsidR="004D24A0" w:rsidRDefault="004E4054">
            <w:pPr>
              <w:spacing w:after="0" w:line="259" w:lineRule="auto"/>
              <w:ind w:left="2" w:right="0" w:firstLine="0"/>
              <w:jc w:val="left"/>
            </w:pPr>
            <w:r>
              <w:rPr>
                <w:rFonts w:ascii="Calibri" w:eastAsia="Calibri" w:hAnsi="Calibri" w:cs="Calibri"/>
              </w:rPr>
              <w:t xml:space="preserve">NO </w:t>
            </w:r>
          </w:p>
        </w:tc>
        <w:tc>
          <w:tcPr>
            <w:tcW w:w="1141" w:type="dxa"/>
            <w:tcBorders>
              <w:top w:val="single" w:sz="4" w:space="0" w:color="000000"/>
              <w:left w:val="single" w:sz="4" w:space="0" w:color="000000"/>
              <w:bottom w:val="single" w:sz="4" w:space="0" w:color="000000"/>
              <w:right w:val="single" w:sz="4" w:space="0" w:color="000000"/>
            </w:tcBorders>
            <w:vAlign w:val="center"/>
          </w:tcPr>
          <w:p w14:paraId="6C492098" w14:textId="0DF6AA02" w:rsidR="004D24A0" w:rsidRDefault="004E4054">
            <w:pPr>
              <w:spacing w:after="0" w:line="259" w:lineRule="auto"/>
              <w:ind w:left="2" w:right="0" w:firstLine="0"/>
              <w:jc w:val="left"/>
            </w:pPr>
            <w:r>
              <w:rPr>
                <w:rFonts w:ascii="Calibri" w:eastAsia="Calibri" w:hAnsi="Calibri" w:cs="Calibri"/>
              </w:rPr>
              <w:t>202</w:t>
            </w:r>
            <w:r w:rsidR="00F625E2">
              <w:rPr>
                <w:rFonts w:ascii="Calibri" w:eastAsia="Calibri" w:hAnsi="Calibri" w:cs="Calibri"/>
              </w:rPr>
              <w:t>5</w:t>
            </w:r>
            <w:r>
              <w:rPr>
                <w:rFonts w:ascii="Calibri" w:eastAsia="Calibri" w:hAnsi="Calibri" w:cs="Calibri"/>
                <w:sz w:val="16"/>
              </w:rPr>
              <w:t xml:space="preserve"> </w:t>
            </w:r>
          </w:p>
        </w:tc>
        <w:tc>
          <w:tcPr>
            <w:tcW w:w="2084" w:type="dxa"/>
            <w:tcBorders>
              <w:top w:val="single" w:sz="4" w:space="0" w:color="000000"/>
              <w:left w:val="single" w:sz="4" w:space="0" w:color="000000"/>
              <w:bottom w:val="single" w:sz="4" w:space="0" w:color="000000"/>
              <w:right w:val="single" w:sz="4" w:space="0" w:color="000000"/>
            </w:tcBorders>
            <w:vAlign w:val="center"/>
          </w:tcPr>
          <w:p w14:paraId="4C74683F" w14:textId="77777777" w:rsidR="004D24A0" w:rsidRDefault="004E4054">
            <w:pPr>
              <w:spacing w:after="0" w:line="259" w:lineRule="auto"/>
              <w:ind w:left="2" w:right="0" w:firstLine="0"/>
              <w:jc w:val="left"/>
            </w:pPr>
            <w:r>
              <w:rPr>
                <w:rFonts w:ascii="Calibri" w:eastAsia="Calibri" w:hAnsi="Calibri" w:cs="Calibri"/>
                <w:sz w:val="16"/>
              </w:rPr>
              <w:t>By-product of drinking water disinfection</w:t>
            </w:r>
            <w:r>
              <w:rPr>
                <w:sz w:val="24"/>
              </w:rPr>
              <w:t xml:space="preserve"> </w:t>
            </w:r>
          </w:p>
        </w:tc>
      </w:tr>
      <w:tr w:rsidR="004D24A0" w14:paraId="3D3FCB9A" w14:textId="77777777" w:rsidTr="002D2809">
        <w:trPr>
          <w:trHeight w:val="194"/>
        </w:trPr>
        <w:tc>
          <w:tcPr>
            <w:tcW w:w="4868" w:type="dxa"/>
            <w:gridSpan w:val="6"/>
            <w:tcBorders>
              <w:top w:val="single" w:sz="4" w:space="0" w:color="000000"/>
              <w:left w:val="single" w:sz="4" w:space="0" w:color="000000"/>
              <w:bottom w:val="single" w:sz="4" w:space="0" w:color="000000"/>
              <w:right w:val="nil"/>
            </w:tcBorders>
            <w:shd w:val="clear" w:color="auto" w:fill="CCCCCC"/>
          </w:tcPr>
          <w:p w14:paraId="5034C935" w14:textId="77777777" w:rsidR="004D24A0" w:rsidRDefault="004E4054">
            <w:pPr>
              <w:spacing w:after="0" w:line="259" w:lineRule="auto"/>
              <w:ind w:left="1" w:right="0" w:firstLine="0"/>
              <w:jc w:val="left"/>
            </w:pPr>
            <w:r>
              <w:rPr>
                <w:rFonts w:ascii="Calibri" w:eastAsia="Calibri" w:hAnsi="Calibri" w:cs="Calibri"/>
                <w:b/>
              </w:rPr>
              <w:t>Inorganic Contaminants</w:t>
            </w:r>
            <w:r>
              <w:rPr>
                <w:sz w:val="24"/>
              </w:rPr>
              <w:t xml:space="preserve"> </w:t>
            </w:r>
          </w:p>
        </w:tc>
        <w:tc>
          <w:tcPr>
            <w:tcW w:w="1424" w:type="dxa"/>
            <w:gridSpan w:val="3"/>
            <w:tcBorders>
              <w:top w:val="single" w:sz="4" w:space="0" w:color="000000"/>
              <w:left w:val="nil"/>
              <w:bottom w:val="single" w:sz="4" w:space="0" w:color="000000"/>
              <w:right w:val="nil"/>
            </w:tcBorders>
            <w:shd w:val="clear" w:color="auto" w:fill="CCCCCC"/>
          </w:tcPr>
          <w:p w14:paraId="1417E6B9" w14:textId="77777777" w:rsidR="004D24A0" w:rsidRDefault="004D24A0">
            <w:pPr>
              <w:spacing w:after="160" w:line="259" w:lineRule="auto"/>
              <w:ind w:left="0" w:right="0" w:firstLine="0"/>
              <w:jc w:val="left"/>
            </w:pPr>
          </w:p>
        </w:tc>
        <w:tc>
          <w:tcPr>
            <w:tcW w:w="1330" w:type="dxa"/>
            <w:gridSpan w:val="3"/>
            <w:tcBorders>
              <w:top w:val="single" w:sz="4" w:space="0" w:color="000000"/>
              <w:left w:val="nil"/>
              <w:bottom w:val="single" w:sz="4" w:space="0" w:color="000000"/>
              <w:right w:val="nil"/>
            </w:tcBorders>
            <w:shd w:val="clear" w:color="auto" w:fill="CCCCCC"/>
          </w:tcPr>
          <w:p w14:paraId="73FB1355" w14:textId="77777777" w:rsidR="004D24A0" w:rsidRDefault="004D24A0">
            <w:pPr>
              <w:spacing w:after="160" w:line="259" w:lineRule="auto"/>
              <w:ind w:left="0" w:right="0" w:firstLine="0"/>
              <w:jc w:val="left"/>
            </w:pPr>
          </w:p>
        </w:tc>
        <w:tc>
          <w:tcPr>
            <w:tcW w:w="1141" w:type="dxa"/>
            <w:tcBorders>
              <w:top w:val="single" w:sz="4" w:space="0" w:color="000000"/>
              <w:left w:val="nil"/>
              <w:bottom w:val="single" w:sz="4" w:space="0" w:color="000000"/>
              <w:right w:val="nil"/>
            </w:tcBorders>
            <w:shd w:val="clear" w:color="auto" w:fill="CCCCCC"/>
          </w:tcPr>
          <w:p w14:paraId="022192B4" w14:textId="77777777" w:rsidR="004D24A0" w:rsidRDefault="004D24A0">
            <w:pPr>
              <w:spacing w:after="160" w:line="259" w:lineRule="auto"/>
              <w:ind w:left="0" w:right="0" w:firstLine="0"/>
              <w:jc w:val="left"/>
            </w:pPr>
          </w:p>
        </w:tc>
        <w:tc>
          <w:tcPr>
            <w:tcW w:w="2084" w:type="dxa"/>
            <w:tcBorders>
              <w:top w:val="single" w:sz="4" w:space="0" w:color="000000"/>
              <w:left w:val="nil"/>
              <w:bottom w:val="single" w:sz="4" w:space="0" w:color="000000"/>
              <w:right w:val="single" w:sz="4" w:space="0" w:color="000000"/>
            </w:tcBorders>
            <w:shd w:val="clear" w:color="auto" w:fill="CCCCCC"/>
          </w:tcPr>
          <w:p w14:paraId="5D05A961" w14:textId="77777777" w:rsidR="004D24A0" w:rsidRDefault="004D24A0">
            <w:pPr>
              <w:spacing w:after="160" w:line="259" w:lineRule="auto"/>
              <w:ind w:left="0" w:right="0" w:firstLine="0"/>
              <w:jc w:val="left"/>
            </w:pPr>
          </w:p>
        </w:tc>
      </w:tr>
      <w:tr w:rsidR="004D24A0" w14:paraId="6E798A88" w14:textId="77777777" w:rsidTr="002D2809">
        <w:trPr>
          <w:trHeight w:val="774"/>
        </w:trPr>
        <w:tc>
          <w:tcPr>
            <w:tcW w:w="1493" w:type="dxa"/>
            <w:tcBorders>
              <w:top w:val="single" w:sz="4" w:space="0" w:color="000000"/>
              <w:left w:val="single" w:sz="4" w:space="0" w:color="000000"/>
              <w:bottom w:val="single" w:sz="4" w:space="0" w:color="000000"/>
              <w:right w:val="single" w:sz="4" w:space="0" w:color="000000"/>
            </w:tcBorders>
            <w:vAlign w:val="center"/>
          </w:tcPr>
          <w:p w14:paraId="5372A9DC" w14:textId="77777777" w:rsidR="004D24A0" w:rsidRDefault="004E4054">
            <w:pPr>
              <w:spacing w:after="0" w:line="259" w:lineRule="auto"/>
              <w:ind w:left="1" w:right="0" w:firstLine="0"/>
              <w:jc w:val="left"/>
            </w:pPr>
            <w:r>
              <w:rPr>
                <w:rFonts w:ascii="Calibri" w:eastAsia="Calibri" w:hAnsi="Calibri" w:cs="Calibri"/>
                <w:sz w:val="18"/>
              </w:rPr>
              <w:t xml:space="preserve">Barium (ppm) </w:t>
            </w:r>
          </w:p>
        </w:tc>
        <w:tc>
          <w:tcPr>
            <w:tcW w:w="1082" w:type="dxa"/>
            <w:tcBorders>
              <w:top w:val="single" w:sz="4" w:space="0" w:color="000000"/>
              <w:left w:val="single" w:sz="4" w:space="0" w:color="000000"/>
              <w:bottom w:val="single" w:sz="4" w:space="0" w:color="000000"/>
              <w:right w:val="single" w:sz="4" w:space="0" w:color="000000"/>
            </w:tcBorders>
            <w:vAlign w:val="center"/>
          </w:tcPr>
          <w:p w14:paraId="70EB51BB" w14:textId="77777777" w:rsidR="004D24A0" w:rsidRDefault="004E4054">
            <w:pPr>
              <w:spacing w:after="0" w:line="259" w:lineRule="auto"/>
              <w:ind w:left="2" w:right="0" w:firstLine="0"/>
              <w:jc w:val="left"/>
            </w:pPr>
            <w:r>
              <w:rPr>
                <w:rFonts w:ascii="Calibri" w:eastAsia="Calibri" w:hAnsi="Calibri" w:cs="Calibri"/>
                <w:sz w:val="18"/>
              </w:rPr>
              <w:t xml:space="preserve">2 </w:t>
            </w:r>
          </w:p>
        </w:tc>
        <w:tc>
          <w:tcPr>
            <w:tcW w:w="1169" w:type="dxa"/>
            <w:gridSpan w:val="2"/>
            <w:tcBorders>
              <w:top w:val="single" w:sz="4" w:space="0" w:color="000000"/>
              <w:left w:val="single" w:sz="4" w:space="0" w:color="000000"/>
              <w:bottom w:val="single" w:sz="4" w:space="0" w:color="000000"/>
              <w:right w:val="single" w:sz="4" w:space="0" w:color="000000"/>
            </w:tcBorders>
            <w:vAlign w:val="center"/>
          </w:tcPr>
          <w:p w14:paraId="0EAB79F5" w14:textId="77777777" w:rsidR="004D24A0" w:rsidRDefault="004E4054">
            <w:pPr>
              <w:spacing w:after="0" w:line="259" w:lineRule="auto"/>
              <w:ind w:left="2" w:right="0" w:firstLine="0"/>
              <w:jc w:val="left"/>
            </w:pPr>
            <w:r>
              <w:rPr>
                <w:rFonts w:ascii="Calibri" w:eastAsia="Calibri" w:hAnsi="Calibri" w:cs="Calibri"/>
                <w:sz w:val="18"/>
              </w:rPr>
              <w:t xml:space="preserve">2 </w:t>
            </w:r>
          </w:p>
        </w:tc>
        <w:tc>
          <w:tcPr>
            <w:tcW w:w="1124" w:type="dxa"/>
            <w:gridSpan w:val="2"/>
            <w:tcBorders>
              <w:top w:val="single" w:sz="4" w:space="0" w:color="000000"/>
              <w:left w:val="single" w:sz="4" w:space="0" w:color="000000"/>
              <w:bottom w:val="single" w:sz="4" w:space="0" w:color="000000"/>
              <w:right w:val="single" w:sz="4" w:space="0" w:color="000000"/>
            </w:tcBorders>
            <w:vAlign w:val="center"/>
          </w:tcPr>
          <w:p w14:paraId="63726BC4" w14:textId="43505786" w:rsidR="004D24A0" w:rsidRDefault="004E4054">
            <w:pPr>
              <w:spacing w:after="0" w:line="259" w:lineRule="auto"/>
              <w:ind w:left="0" w:right="0" w:firstLine="0"/>
              <w:jc w:val="left"/>
            </w:pPr>
            <w:r>
              <w:rPr>
                <w:rFonts w:ascii="Calibri" w:eastAsia="Calibri" w:hAnsi="Calibri" w:cs="Calibri"/>
                <w:sz w:val="18"/>
              </w:rPr>
              <w:t>0.08</w:t>
            </w:r>
            <w:r w:rsidR="00211BAA">
              <w:rPr>
                <w:rFonts w:ascii="Calibri" w:eastAsia="Calibri" w:hAnsi="Calibri" w:cs="Calibri"/>
                <w:sz w:val="18"/>
              </w:rPr>
              <w:t>29</w:t>
            </w:r>
            <w:r>
              <w:rPr>
                <w:rFonts w:ascii="Calibri" w:eastAsia="Calibri" w:hAnsi="Calibri" w:cs="Calibri"/>
                <w:sz w:val="18"/>
              </w:rPr>
              <w:t xml:space="preserve"> </w:t>
            </w:r>
          </w:p>
        </w:tc>
        <w:tc>
          <w:tcPr>
            <w:tcW w:w="1424" w:type="dxa"/>
            <w:gridSpan w:val="3"/>
            <w:tcBorders>
              <w:top w:val="single" w:sz="4" w:space="0" w:color="000000"/>
              <w:left w:val="single" w:sz="4" w:space="0" w:color="000000"/>
              <w:bottom w:val="single" w:sz="4" w:space="0" w:color="000000"/>
              <w:right w:val="single" w:sz="4" w:space="0" w:color="000000"/>
            </w:tcBorders>
            <w:vAlign w:val="center"/>
          </w:tcPr>
          <w:p w14:paraId="379D2E26" w14:textId="2DE25870" w:rsidR="004D24A0" w:rsidRDefault="004E4054">
            <w:pPr>
              <w:spacing w:after="0" w:line="259" w:lineRule="auto"/>
              <w:ind w:left="2" w:right="0" w:firstLine="0"/>
              <w:jc w:val="left"/>
            </w:pPr>
            <w:r>
              <w:rPr>
                <w:rFonts w:ascii="Calibri" w:eastAsia="Calibri" w:hAnsi="Calibri" w:cs="Calibri"/>
                <w:sz w:val="18"/>
              </w:rPr>
              <w:t>0.08</w:t>
            </w:r>
            <w:r w:rsidR="002F3E8E">
              <w:rPr>
                <w:rFonts w:ascii="Calibri" w:eastAsia="Calibri" w:hAnsi="Calibri" w:cs="Calibri"/>
                <w:sz w:val="18"/>
              </w:rPr>
              <w:t>29</w:t>
            </w:r>
            <w:r>
              <w:rPr>
                <w:rFonts w:ascii="Calibri" w:eastAsia="Calibri" w:hAnsi="Calibri" w:cs="Calibri"/>
                <w:sz w:val="18"/>
              </w:rPr>
              <w:t xml:space="preserve"> - </w:t>
            </w:r>
            <w:r w:rsidR="002F3E8E">
              <w:rPr>
                <w:rFonts w:ascii="Calibri" w:eastAsia="Calibri" w:hAnsi="Calibri" w:cs="Calibri"/>
                <w:sz w:val="18"/>
              </w:rPr>
              <w:t>0</w:t>
            </w:r>
            <w:r>
              <w:rPr>
                <w:rFonts w:ascii="Calibri" w:eastAsia="Calibri" w:hAnsi="Calibri" w:cs="Calibri"/>
                <w:sz w:val="18"/>
              </w:rPr>
              <w:t>.08</w:t>
            </w:r>
            <w:r w:rsidR="002F3E8E">
              <w:rPr>
                <w:rFonts w:ascii="Calibri" w:eastAsia="Calibri" w:hAnsi="Calibri" w:cs="Calibri"/>
                <w:sz w:val="18"/>
              </w:rPr>
              <w:t>29</w:t>
            </w:r>
            <w:r>
              <w:rPr>
                <w:rFonts w:ascii="Calibri" w:eastAsia="Calibri" w:hAnsi="Calibri" w:cs="Calibri"/>
                <w:sz w:val="18"/>
              </w:rPr>
              <w:t xml:space="preserve"> </w:t>
            </w:r>
          </w:p>
        </w:tc>
        <w:tc>
          <w:tcPr>
            <w:tcW w:w="1330" w:type="dxa"/>
            <w:gridSpan w:val="3"/>
            <w:tcBorders>
              <w:top w:val="single" w:sz="4" w:space="0" w:color="000000"/>
              <w:left w:val="single" w:sz="4" w:space="0" w:color="000000"/>
              <w:bottom w:val="single" w:sz="4" w:space="0" w:color="000000"/>
              <w:right w:val="single" w:sz="4" w:space="0" w:color="000000"/>
            </w:tcBorders>
            <w:vAlign w:val="center"/>
          </w:tcPr>
          <w:p w14:paraId="24002985" w14:textId="77777777" w:rsidR="004D24A0" w:rsidRDefault="004E4054">
            <w:pPr>
              <w:spacing w:after="0" w:line="259" w:lineRule="auto"/>
              <w:ind w:left="2" w:right="0" w:firstLine="0"/>
              <w:jc w:val="left"/>
            </w:pPr>
            <w:r>
              <w:rPr>
                <w:rFonts w:ascii="Calibri" w:eastAsia="Calibri" w:hAnsi="Calibri" w:cs="Calibri"/>
                <w:sz w:val="18"/>
              </w:rPr>
              <w:t xml:space="preserve">NO </w:t>
            </w:r>
          </w:p>
        </w:tc>
        <w:tc>
          <w:tcPr>
            <w:tcW w:w="1141" w:type="dxa"/>
            <w:tcBorders>
              <w:top w:val="single" w:sz="4" w:space="0" w:color="000000"/>
              <w:left w:val="single" w:sz="4" w:space="0" w:color="000000"/>
              <w:bottom w:val="single" w:sz="4" w:space="0" w:color="000000"/>
              <w:right w:val="single" w:sz="4" w:space="0" w:color="000000"/>
            </w:tcBorders>
            <w:vAlign w:val="center"/>
          </w:tcPr>
          <w:p w14:paraId="35459242" w14:textId="7F3B2592" w:rsidR="004D24A0" w:rsidRDefault="004E4054">
            <w:pPr>
              <w:spacing w:after="0" w:line="259" w:lineRule="auto"/>
              <w:ind w:left="2" w:right="0" w:firstLine="0"/>
              <w:jc w:val="left"/>
            </w:pPr>
            <w:r>
              <w:rPr>
                <w:rFonts w:ascii="Calibri" w:eastAsia="Calibri" w:hAnsi="Calibri" w:cs="Calibri"/>
                <w:sz w:val="18"/>
              </w:rPr>
              <w:t>202</w:t>
            </w:r>
            <w:r w:rsidR="00211BAA">
              <w:rPr>
                <w:rFonts w:ascii="Calibri" w:eastAsia="Calibri" w:hAnsi="Calibri" w:cs="Calibri"/>
                <w:sz w:val="18"/>
              </w:rPr>
              <w:t>5</w:t>
            </w:r>
            <w:r>
              <w:rPr>
                <w:rFonts w:ascii="Calibri" w:eastAsia="Calibri" w:hAnsi="Calibri" w:cs="Calibri"/>
                <w:sz w:val="16"/>
              </w:rPr>
              <w:t xml:space="preserve"> </w:t>
            </w:r>
          </w:p>
        </w:tc>
        <w:tc>
          <w:tcPr>
            <w:tcW w:w="2084" w:type="dxa"/>
            <w:tcBorders>
              <w:top w:val="single" w:sz="4" w:space="0" w:color="000000"/>
              <w:left w:val="single" w:sz="4" w:space="0" w:color="000000"/>
              <w:bottom w:val="single" w:sz="4" w:space="0" w:color="000000"/>
              <w:right w:val="single" w:sz="4" w:space="0" w:color="000000"/>
            </w:tcBorders>
            <w:vAlign w:val="center"/>
          </w:tcPr>
          <w:p w14:paraId="4908B7A1" w14:textId="77777777" w:rsidR="004D24A0" w:rsidRDefault="004E4054">
            <w:pPr>
              <w:spacing w:after="0" w:line="259" w:lineRule="auto"/>
              <w:ind w:left="2" w:right="0" w:firstLine="0"/>
              <w:jc w:val="left"/>
            </w:pPr>
            <w:r>
              <w:rPr>
                <w:rFonts w:ascii="Calibri" w:eastAsia="Calibri" w:hAnsi="Calibri" w:cs="Calibri"/>
                <w:sz w:val="16"/>
              </w:rPr>
              <w:t>Discharge of drilling wastes; Discharge from metal refineries; Erosion of natural deposits</w:t>
            </w:r>
            <w:r>
              <w:rPr>
                <w:sz w:val="24"/>
              </w:rPr>
              <w:t xml:space="preserve"> </w:t>
            </w:r>
          </w:p>
        </w:tc>
      </w:tr>
      <w:tr w:rsidR="002D2809" w14:paraId="7801C5EA" w14:textId="77777777" w:rsidTr="002D2809">
        <w:trPr>
          <w:trHeight w:val="774"/>
        </w:trPr>
        <w:tc>
          <w:tcPr>
            <w:tcW w:w="1493" w:type="dxa"/>
            <w:tcBorders>
              <w:top w:val="single" w:sz="4" w:space="0" w:color="000000"/>
              <w:left w:val="single" w:sz="4" w:space="0" w:color="000000"/>
              <w:bottom w:val="single" w:sz="4" w:space="0" w:color="000000"/>
              <w:right w:val="single" w:sz="4" w:space="0" w:color="000000"/>
            </w:tcBorders>
            <w:vAlign w:val="center"/>
          </w:tcPr>
          <w:p w14:paraId="78826A4B" w14:textId="41C22D13" w:rsidR="002D2809" w:rsidRDefault="00540285">
            <w:pPr>
              <w:spacing w:after="0" w:line="259" w:lineRule="auto"/>
              <w:ind w:left="1" w:right="0" w:firstLine="0"/>
              <w:jc w:val="left"/>
              <w:rPr>
                <w:rFonts w:ascii="Calibri" w:eastAsia="Calibri" w:hAnsi="Calibri" w:cs="Calibri"/>
                <w:sz w:val="18"/>
              </w:rPr>
            </w:pPr>
            <w:r>
              <w:rPr>
                <w:rFonts w:ascii="Calibri" w:eastAsia="Calibri" w:hAnsi="Calibri" w:cs="Calibri"/>
                <w:sz w:val="18"/>
              </w:rPr>
              <w:t xml:space="preserve">Arsenic </w:t>
            </w:r>
          </w:p>
        </w:tc>
        <w:tc>
          <w:tcPr>
            <w:tcW w:w="1082" w:type="dxa"/>
            <w:tcBorders>
              <w:top w:val="single" w:sz="4" w:space="0" w:color="000000"/>
              <w:left w:val="single" w:sz="4" w:space="0" w:color="000000"/>
              <w:bottom w:val="single" w:sz="4" w:space="0" w:color="000000"/>
              <w:right w:val="single" w:sz="4" w:space="0" w:color="000000"/>
            </w:tcBorders>
            <w:vAlign w:val="center"/>
          </w:tcPr>
          <w:p w14:paraId="3E34BBC7" w14:textId="2CFF5069" w:rsidR="002D2809" w:rsidRDefault="000C25BE">
            <w:pPr>
              <w:spacing w:after="0" w:line="259" w:lineRule="auto"/>
              <w:ind w:left="2" w:right="0" w:firstLine="0"/>
              <w:jc w:val="left"/>
              <w:rPr>
                <w:rFonts w:ascii="Calibri" w:eastAsia="Calibri" w:hAnsi="Calibri" w:cs="Calibri"/>
                <w:sz w:val="18"/>
              </w:rPr>
            </w:pPr>
            <w:r>
              <w:rPr>
                <w:rFonts w:ascii="Calibri" w:eastAsia="Calibri" w:hAnsi="Calibri" w:cs="Calibri"/>
                <w:sz w:val="18"/>
              </w:rPr>
              <w:t>0</w:t>
            </w:r>
          </w:p>
        </w:tc>
        <w:tc>
          <w:tcPr>
            <w:tcW w:w="1169" w:type="dxa"/>
            <w:gridSpan w:val="2"/>
            <w:tcBorders>
              <w:top w:val="single" w:sz="4" w:space="0" w:color="000000"/>
              <w:left w:val="single" w:sz="4" w:space="0" w:color="000000"/>
              <w:bottom w:val="single" w:sz="4" w:space="0" w:color="000000"/>
              <w:right w:val="single" w:sz="4" w:space="0" w:color="000000"/>
            </w:tcBorders>
            <w:vAlign w:val="center"/>
          </w:tcPr>
          <w:p w14:paraId="081496F1" w14:textId="353B6617" w:rsidR="002D2809" w:rsidRDefault="000C25BE">
            <w:pPr>
              <w:spacing w:after="0" w:line="259" w:lineRule="auto"/>
              <w:ind w:left="2" w:right="0" w:firstLine="0"/>
              <w:jc w:val="left"/>
              <w:rPr>
                <w:rFonts w:ascii="Calibri" w:eastAsia="Calibri" w:hAnsi="Calibri" w:cs="Calibri"/>
                <w:sz w:val="18"/>
              </w:rPr>
            </w:pPr>
            <w:r>
              <w:rPr>
                <w:rFonts w:ascii="Calibri" w:eastAsia="Calibri" w:hAnsi="Calibri" w:cs="Calibri"/>
                <w:sz w:val="18"/>
              </w:rPr>
              <w:t>10</w:t>
            </w:r>
          </w:p>
        </w:tc>
        <w:tc>
          <w:tcPr>
            <w:tcW w:w="1124" w:type="dxa"/>
            <w:gridSpan w:val="2"/>
            <w:tcBorders>
              <w:top w:val="single" w:sz="4" w:space="0" w:color="000000"/>
              <w:left w:val="single" w:sz="4" w:space="0" w:color="000000"/>
              <w:bottom w:val="single" w:sz="4" w:space="0" w:color="000000"/>
              <w:right w:val="single" w:sz="4" w:space="0" w:color="000000"/>
            </w:tcBorders>
            <w:vAlign w:val="center"/>
          </w:tcPr>
          <w:p w14:paraId="18EF4045" w14:textId="2E410CCD" w:rsidR="002D2809" w:rsidRDefault="000C25BE">
            <w:pPr>
              <w:spacing w:after="0" w:line="259" w:lineRule="auto"/>
              <w:ind w:left="0" w:right="0" w:firstLine="0"/>
              <w:jc w:val="left"/>
              <w:rPr>
                <w:rFonts w:ascii="Calibri" w:eastAsia="Calibri" w:hAnsi="Calibri" w:cs="Calibri"/>
                <w:sz w:val="18"/>
              </w:rPr>
            </w:pPr>
            <w:r>
              <w:rPr>
                <w:rFonts w:ascii="Calibri" w:eastAsia="Calibri" w:hAnsi="Calibri" w:cs="Calibri"/>
                <w:sz w:val="18"/>
              </w:rPr>
              <w:t>0.6</w:t>
            </w:r>
          </w:p>
        </w:tc>
        <w:tc>
          <w:tcPr>
            <w:tcW w:w="1424" w:type="dxa"/>
            <w:gridSpan w:val="3"/>
            <w:tcBorders>
              <w:top w:val="single" w:sz="4" w:space="0" w:color="000000"/>
              <w:left w:val="single" w:sz="4" w:space="0" w:color="000000"/>
              <w:bottom w:val="single" w:sz="4" w:space="0" w:color="000000"/>
              <w:right w:val="single" w:sz="4" w:space="0" w:color="000000"/>
            </w:tcBorders>
            <w:vAlign w:val="center"/>
          </w:tcPr>
          <w:p w14:paraId="2D814AB2" w14:textId="5BC65617" w:rsidR="002D2809" w:rsidRDefault="000C25BE">
            <w:pPr>
              <w:spacing w:after="0" w:line="259" w:lineRule="auto"/>
              <w:ind w:left="2" w:right="0" w:firstLine="0"/>
              <w:jc w:val="left"/>
              <w:rPr>
                <w:rFonts w:ascii="Calibri" w:eastAsia="Calibri" w:hAnsi="Calibri" w:cs="Calibri"/>
                <w:sz w:val="18"/>
              </w:rPr>
            </w:pPr>
            <w:r>
              <w:rPr>
                <w:rFonts w:ascii="Calibri" w:eastAsia="Calibri" w:hAnsi="Calibri" w:cs="Calibri"/>
                <w:sz w:val="18"/>
              </w:rPr>
              <w:t>0.6-0.6</w:t>
            </w:r>
          </w:p>
        </w:tc>
        <w:tc>
          <w:tcPr>
            <w:tcW w:w="1330" w:type="dxa"/>
            <w:gridSpan w:val="3"/>
            <w:tcBorders>
              <w:top w:val="single" w:sz="4" w:space="0" w:color="000000"/>
              <w:left w:val="single" w:sz="4" w:space="0" w:color="000000"/>
              <w:bottom w:val="single" w:sz="4" w:space="0" w:color="000000"/>
              <w:right w:val="single" w:sz="4" w:space="0" w:color="000000"/>
            </w:tcBorders>
            <w:vAlign w:val="center"/>
          </w:tcPr>
          <w:p w14:paraId="541B47E9" w14:textId="0176D23A" w:rsidR="002D2809" w:rsidRDefault="000C25BE">
            <w:pPr>
              <w:spacing w:after="0" w:line="259" w:lineRule="auto"/>
              <w:ind w:left="2" w:right="0" w:firstLine="0"/>
              <w:jc w:val="left"/>
              <w:rPr>
                <w:rFonts w:ascii="Calibri" w:eastAsia="Calibri" w:hAnsi="Calibri" w:cs="Calibri"/>
                <w:sz w:val="18"/>
              </w:rPr>
            </w:pPr>
            <w:r>
              <w:rPr>
                <w:rFonts w:ascii="Calibri" w:eastAsia="Calibri" w:hAnsi="Calibri" w:cs="Calibri"/>
                <w:sz w:val="18"/>
              </w:rPr>
              <w:t>NO</w:t>
            </w:r>
          </w:p>
        </w:tc>
        <w:tc>
          <w:tcPr>
            <w:tcW w:w="1141" w:type="dxa"/>
            <w:tcBorders>
              <w:top w:val="single" w:sz="4" w:space="0" w:color="000000"/>
              <w:left w:val="single" w:sz="4" w:space="0" w:color="000000"/>
              <w:bottom w:val="single" w:sz="4" w:space="0" w:color="000000"/>
              <w:right w:val="single" w:sz="4" w:space="0" w:color="000000"/>
            </w:tcBorders>
            <w:vAlign w:val="center"/>
          </w:tcPr>
          <w:p w14:paraId="35A286CB" w14:textId="5226A0C9" w:rsidR="002D2809" w:rsidRDefault="000C25BE">
            <w:pPr>
              <w:spacing w:after="0" w:line="259" w:lineRule="auto"/>
              <w:ind w:left="2" w:right="0" w:firstLine="0"/>
              <w:jc w:val="left"/>
              <w:rPr>
                <w:rFonts w:ascii="Calibri" w:eastAsia="Calibri" w:hAnsi="Calibri" w:cs="Calibri"/>
                <w:sz w:val="18"/>
              </w:rPr>
            </w:pPr>
            <w:r>
              <w:rPr>
                <w:rFonts w:ascii="Calibri" w:eastAsia="Calibri" w:hAnsi="Calibri" w:cs="Calibri"/>
                <w:sz w:val="18"/>
              </w:rPr>
              <w:t>2025</w:t>
            </w:r>
          </w:p>
        </w:tc>
        <w:tc>
          <w:tcPr>
            <w:tcW w:w="2084" w:type="dxa"/>
            <w:tcBorders>
              <w:top w:val="single" w:sz="4" w:space="0" w:color="000000"/>
              <w:left w:val="single" w:sz="4" w:space="0" w:color="000000"/>
              <w:bottom w:val="single" w:sz="4" w:space="0" w:color="000000"/>
              <w:right w:val="single" w:sz="4" w:space="0" w:color="000000"/>
            </w:tcBorders>
            <w:vAlign w:val="center"/>
          </w:tcPr>
          <w:p w14:paraId="3719E8B9" w14:textId="656F6010" w:rsidR="002D2809" w:rsidRDefault="00CF48CC">
            <w:pPr>
              <w:spacing w:after="0" w:line="259" w:lineRule="auto"/>
              <w:ind w:left="2" w:right="0" w:firstLine="0"/>
              <w:jc w:val="left"/>
              <w:rPr>
                <w:rFonts w:ascii="Calibri" w:eastAsia="Calibri" w:hAnsi="Calibri" w:cs="Calibri"/>
                <w:sz w:val="16"/>
              </w:rPr>
            </w:pPr>
            <w:r>
              <w:rPr>
                <w:rFonts w:ascii="Calibri" w:eastAsia="Calibri" w:hAnsi="Calibri" w:cs="Calibri"/>
                <w:sz w:val="16"/>
              </w:rPr>
              <w:t>Erosion of natural deposits, Runoff from orchards</w:t>
            </w:r>
            <w:r w:rsidR="00E82A11">
              <w:rPr>
                <w:rFonts w:ascii="Calibri" w:eastAsia="Calibri" w:hAnsi="Calibri" w:cs="Calibri"/>
                <w:sz w:val="16"/>
              </w:rPr>
              <w:t xml:space="preserve">, Runoff from glass and electronics production waists. </w:t>
            </w:r>
          </w:p>
        </w:tc>
      </w:tr>
      <w:tr w:rsidR="004D24A0" w14:paraId="5803A00C" w14:textId="77777777" w:rsidTr="002D2809">
        <w:trPr>
          <w:trHeight w:val="771"/>
        </w:trPr>
        <w:tc>
          <w:tcPr>
            <w:tcW w:w="1493" w:type="dxa"/>
            <w:tcBorders>
              <w:top w:val="single" w:sz="4" w:space="0" w:color="000000"/>
              <w:left w:val="single" w:sz="4" w:space="0" w:color="000000"/>
              <w:bottom w:val="single" w:sz="4" w:space="0" w:color="000000"/>
              <w:right w:val="single" w:sz="4" w:space="0" w:color="000000"/>
            </w:tcBorders>
            <w:vAlign w:val="center"/>
          </w:tcPr>
          <w:p w14:paraId="47C46497" w14:textId="77777777" w:rsidR="004D24A0" w:rsidRDefault="004E4054">
            <w:pPr>
              <w:spacing w:after="0" w:line="259" w:lineRule="auto"/>
              <w:ind w:left="1" w:right="0" w:firstLine="0"/>
              <w:jc w:val="left"/>
            </w:pPr>
            <w:r>
              <w:rPr>
                <w:rFonts w:ascii="Calibri" w:eastAsia="Calibri" w:hAnsi="Calibri" w:cs="Calibri"/>
                <w:sz w:val="18"/>
              </w:rPr>
              <w:t xml:space="preserve"> Beryllium (ppb) </w:t>
            </w:r>
          </w:p>
        </w:tc>
        <w:tc>
          <w:tcPr>
            <w:tcW w:w="1082" w:type="dxa"/>
            <w:tcBorders>
              <w:top w:val="single" w:sz="4" w:space="0" w:color="000000"/>
              <w:left w:val="single" w:sz="4" w:space="0" w:color="000000"/>
              <w:bottom w:val="single" w:sz="4" w:space="0" w:color="000000"/>
              <w:right w:val="single" w:sz="4" w:space="0" w:color="000000"/>
            </w:tcBorders>
            <w:vAlign w:val="center"/>
          </w:tcPr>
          <w:p w14:paraId="5453BEF5" w14:textId="77777777" w:rsidR="004D24A0" w:rsidRDefault="004E4054">
            <w:pPr>
              <w:spacing w:after="0" w:line="259" w:lineRule="auto"/>
              <w:ind w:left="2" w:right="0" w:firstLine="0"/>
              <w:jc w:val="left"/>
            </w:pPr>
            <w:r>
              <w:rPr>
                <w:rFonts w:ascii="Calibri" w:eastAsia="Calibri" w:hAnsi="Calibri" w:cs="Calibri"/>
                <w:sz w:val="18"/>
              </w:rPr>
              <w:t xml:space="preserve">4 </w:t>
            </w:r>
          </w:p>
        </w:tc>
        <w:tc>
          <w:tcPr>
            <w:tcW w:w="1169" w:type="dxa"/>
            <w:gridSpan w:val="2"/>
            <w:tcBorders>
              <w:top w:val="single" w:sz="4" w:space="0" w:color="000000"/>
              <w:left w:val="single" w:sz="4" w:space="0" w:color="000000"/>
              <w:bottom w:val="single" w:sz="4" w:space="0" w:color="000000"/>
              <w:right w:val="single" w:sz="4" w:space="0" w:color="000000"/>
            </w:tcBorders>
            <w:vAlign w:val="center"/>
          </w:tcPr>
          <w:p w14:paraId="2BD1AF7F" w14:textId="77777777" w:rsidR="004D24A0" w:rsidRDefault="004E4054">
            <w:pPr>
              <w:spacing w:after="0" w:line="259" w:lineRule="auto"/>
              <w:ind w:left="2" w:right="0" w:firstLine="0"/>
              <w:jc w:val="left"/>
            </w:pPr>
            <w:r>
              <w:rPr>
                <w:rFonts w:ascii="Calibri" w:eastAsia="Calibri" w:hAnsi="Calibri" w:cs="Calibri"/>
                <w:sz w:val="18"/>
              </w:rPr>
              <w:t xml:space="preserve">4 </w:t>
            </w:r>
          </w:p>
        </w:tc>
        <w:tc>
          <w:tcPr>
            <w:tcW w:w="1124" w:type="dxa"/>
            <w:gridSpan w:val="2"/>
            <w:tcBorders>
              <w:top w:val="single" w:sz="4" w:space="0" w:color="000000"/>
              <w:left w:val="single" w:sz="4" w:space="0" w:color="000000"/>
              <w:bottom w:val="single" w:sz="4" w:space="0" w:color="000000"/>
              <w:right w:val="single" w:sz="4" w:space="0" w:color="000000"/>
            </w:tcBorders>
            <w:vAlign w:val="center"/>
          </w:tcPr>
          <w:p w14:paraId="26466398" w14:textId="77777777" w:rsidR="004D24A0" w:rsidRDefault="004E4054">
            <w:pPr>
              <w:spacing w:after="0" w:line="259" w:lineRule="auto"/>
              <w:ind w:left="0" w:right="0" w:firstLine="0"/>
              <w:jc w:val="left"/>
            </w:pPr>
            <w:r>
              <w:rPr>
                <w:rFonts w:ascii="Calibri" w:eastAsia="Calibri" w:hAnsi="Calibri" w:cs="Calibri"/>
                <w:sz w:val="18"/>
              </w:rPr>
              <w:t xml:space="preserve">0.1 </w:t>
            </w:r>
          </w:p>
        </w:tc>
        <w:tc>
          <w:tcPr>
            <w:tcW w:w="1424" w:type="dxa"/>
            <w:gridSpan w:val="3"/>
            <w:tcBorders>
              <w:top w:val="single" w:sz="4" w:space="0" w:color="000000"/>
              <w:left w:val="single" w:sz="4" w:space="0" w:color="000000"/>
              <w:bottom w:val="single" w:sz="4" w:space="0" w:color="000000"/>
              <w:right w:val="single" w:sz="4" w:space="0" w:color="000000"/>
            </w:tcBorders>
            <w:vAlign w:val="center"/>
          </w:tcPr>
          <w:p w14:paraId="75678A7E" w14:textId="77777777" w:rsidR="004D24A0" w:rsidRDefault="004E4054">
            <w:pPr>
              <w:spacing w:after="0" w:line="259" w:lineRule="auto"/>
              <w:ind w:left="2" w:right="0" w:firstLine="0"/>
              <w:jc w:val="left"/>
            </w:pPr>
            <w:r>
              <w:rPr>
                <w:rFonts w:ascii="Calibri" w:eastAsia="Calibri" w:hAnsi="Calibri" w:cs="Calibri"/>
                <w:sz w:val="18"/>
              </w:rPr>
              <w:t xml:space="preserve">0.1 – 0.1 </w:t>
            </w:r>
          </w:p>
        </w:tc>
        <w:tc>
          <w:tcPr>
            <w:tcW w:w="1330" w:type="dxa"/>
            <w:gridSpan w:val="3"/>
            <w:tcBorders>
              <w:top w:val="single" w:sz="4" w:space="0" w:color="000000"/>
              <w:left w:val="single" w:sz="4" w:space="0" w:color="000000"/>
              <w:bottom w:val="single" w:sz="4" w:space="0" w:color="000000"/>
              <w:right w:val="single" w:sz="4" w:space="0" w:color="000000"/>
            </w:tcBorders>
            <w:vAlign w:val="center"/>
          </w:tcPr>
          <w:p w14:paraId="20390088" w14:textId="77777777" w:rsidR="004D24A0" w:rsidRDefault="004E4054">
            <w:pPr>
              <w:spacing w:after="0" w:line="259" w:lineRule="auto"/>
              <w:ind w:left="2" w:right="0" w:firstLine="0"/>
              <w:jc w:val="left"/>
            </w:pPr>
            <w:r>
              <w:rPr>
                <w:rFonts w:ascii="Calibri" w:eastAsia="Calibri" w:hAnsi="Calibri" w:cs="Calibri"/>
                <w:sz w:val="18"/>
              </w:rPr>
              <w:t xml:space="preserve">NO </w:t>
            </w:r>
          </w:p>
        </w:tc>
        <w:tc>
          <w:tcPr>
            <w:tcW w:w="1141" w:type="dxa"/>
            <w:tcBorders>
              <w:top w:val="single" w:sz="4" w:space="0" w:color="000000"/>
              <w:left w:val="single" w:sz="4" w:space="0" w:color="000000"/>
              <w:bottom w:val="single" w:sz="4" w:space="0" w:color="000000"/>
              <w:right w:val="single" w:sz="4" w:space="0" w:color="000000"/>
            </w:tcBorders>
            <w:vAlign w:val="center"/>
          </w:tcPr>
          <w:p w14:paraId="45D62584" w14:textId="77777777" w:rsidR="004D24A0" w:rsidRDefault="004E4054">
            <w:pPr>
              <w:spacing w:after="0" w:line="259" w:lineRule="auto"/>
              <w:ind w:left="2" w:right="0" w:firstLine="0"/>
              <w:jc w:val="left"/>
            </w:pPr>
            <w:r>
              <w:rPr>
                <w:rFonts w:ascii="Calibri" w:eastAsia="Calibri" w:hAnsi="Calibri" w:cs="Calibri"/>
                <w:sz w:val="18"/>
              </w:rPr>
              <w:t xml:space="preserve">2022 </w:t>
            </w:r>
          </w:p>
        </w:tc>
        <w:tc>
          <w:tcPr>
            <w:tcW w:w="2084" w:type="dxa"/>
            <w:tcBorders>
              <w:top w:val="single" w:sz="4" w:space="0" w:color="000000"/>
              <w:left w:val="single" w:sz="4" w:space="0" w:color="000000"/>
              <w:bottom w:val="single" w:sz="4" w:space="0" w:color="000000"/>
              <w:right w:val="single" w:sz="4" w:space="0" w:color="000000"/>
            </w:tcBorders>
          </w:tcPr>
          <w:p w14:paraId="436A1710" w14:textId="77777777" w:rsidR="004D24A0" w:rsidRDefault="004E4054">
            <w:pPr>
              <w:spacing w:after="0" w:line="259" w:lineRule="auto"/>
              <w:ind w:left="2" w:right="0" w:firstLine="0"/>
              <w:jc w:val="left"/>
            </w:pPr>
            <w:r>
              <w:rPr>
                <w:rFonts w:ascii="Calibri" w:eastAsia="Calibri" w:hAnsi="Calibri" w:cs="Calibri"/>
                <w:sz w:val="16"/>
              </w:rPr>
              <w:t xml:space="preserve">Discharge from metal refineries and coal burning factories; Discharge from electrical, aerospace and defense industries. </w:t>
            </w:r>
          </w:p>
        </w:tc>
      </w:tr>
      <w:tr w:rsidR="004D24A0" w14:paraId="733F0154" w14:textId="77777777" w:rsidTr="002D2809">
        <w:trPr>
          <w:trHeight w:val="650"/>
        </w:trPr>
        <w:tc>
          <w:tcPr>
            <w:tcW w:w="1493" w:type="dxa"/>
            <w:tcBorders>
              <w:top w:val="single" w:sz="4" w:space="0" w:color="000000"/>
              <w:left w:val="single" w:sz="4" w:space="0" w:color="000000"/>
              <w:bottom w:val="single" w:sz="4" w:space="0" w:color="000000"/>
              <w:right w:val="single" w:sz="4" w:space="0" w:color="000000"/>
            </w:tcBorders>
            <w:vAlign w:val="center"/>
          </w:tcPr>
          <w:p w14:paraId="1E1FC108" w14:textId="77777777" w:rsidR="004D24A0" w:rsidRDefault="004E4054">
            <w:pPr>
              <w:spacing w:after="0" w:line="259" w:lineRule="auto"/>
              <w:ind w:left="1" w:right="0" w:firstLine="0"/>
              <w:jc w:val="left"/>
            </w:pPr>
            <w:r>
              <w:rPr>
                <w:rFonts w:ascii="Calibri" w:eastAsia="Calibri" w:hAnsi="Calibri" w:cs="Calibri"/>
                <w:sz w:val="18"/>
              </w:rPr>
              <w:t xml:space="preserve">Fluoride (ppm) </w:t>
            </w:r>
          </w:p>
        </w:tc>
        <w:tc>
          <w:tcPr>
            <w:tcW w:w="1082" w:type="dxa"/>
            <w:tcBorders>
              <w:top w:val="single" w:sz="4" w:space="0" w:color="000000"/>
              <w:left w:val="single" w:sz="4" w:space="0" w:color="000000"/>
              <w:bottom w:val="single" w:sz="4" w:space="0" w:color="000000"/>
              <w:right w:val="single" w:sz="4" w:space="0" w:color="000000"/>
            </w:tcBorders>
            <w:vAlign w:val="center"/>
          </w:tcPr>
          <w:p w14:paraId="433D0D1F" w14:textId="77777777" w:rsidR="004D24A0" w:rsidRDefault="004E4054">
            <w:pPr>
              <w:spacing w:after="0" w:line="259" w:lineRule="auto"/>
              <w:ind w:left="2" w:right="0" w:firstLine="0"/>
              <w:jc w:val="left"/>
            </w:pPr>
            <w:r>
              <w:rPr>
                <w:rFonts w:ascii="Calibri" w:eastAsia="Calibri" w:hAnsi="Calibri" w:cs="Calibri"/>
                <w:sz w:val="18"/>
              </w:rPr>
              <w:t xml:space="preserve">4 </w:t>
            </w:r>
          </w:p>
        </w:tc>
        <w:tc>
          <w:tcPr>
            <w:tcW w:w="1169" w:type="dxa"/>
            <w:gridSpan w:val="2"/>
            <w:tcBorders>
              <w:top w:val="single" w:sz="4" w:space="0" w:color="000000"/>
              <w:left w:val="single" w:sz="4" w:space="0" w:color="000000"/>
              <w:bottom w:val="single" w:sz="4" w:space="0" w:color="000000"/>
              <w:right w:val="single" w:sz="4" w:space="0" w:color="000000"/>
            </w:tcBorders>
            <w:vAlign w:val="center"/>
          </w:tcPr>
          <w:p w14:paraId="182D4777" w14:textId="77777777" w:rsidR="004D24A0" w:rsidRDefault="004E4054">
            <w:pPr>
              <w:spacing w:after="0" w:line="259" w:lineRule="auto"/>
              <w:ind w:left="2" w:right="0" w:firstLine="0"/>
              <w:jc w:val="left"/>
            </w:pPr>
            <w:r>
              <w:rPr>
                <w:rFonts w:ascii="Calibri" w:eastAsia="Calibri" w:hAnsi="Calibri" w:cs="Calibri"/>
                <w:sz w:val="18"/>
              </w:rPr>
              <w:t xml:space="preserve">4 </w:t>
            </w:r>
          </w:p>
        </w:tc>
        <w:tc>
          <w:tcPr>
            <w:tcW w:w="1124" w:type="dxa"/>
            <w:gridSpan w:val="2"/>
            <w:tcBorders>
              <w:top w:val="single" w:sz="4" w:space="0" w:color="000000"/>
              <w:left w:val="single" w:sz="4" w:space="0" w:color="000000"/>
              <w:bottom w:val="single" w:sz="4" w:space="0" w:color="000000"/>
              <w:right w:val="single" w:sz="4" w:space="0" w:color="000000"/>
            </w:tcBorders>
            <w:vAlign w:val="center"/>
          </w:tcPr>
          <w:p w14:paraId="1C1B549C" w14:textId="2DA9F592" w:rsidR="004D24A0" w:rsidRDefault="002F3E8E">
            <w:pPr>
              <w:spacing w:after="0" w:line="259" w:lineRule="auto"/>
              <w:ind w:left="0" w:right="0" w:firstLine="0"/>
              <w:jc w:val="left"/>
            </w:pPr>
            <w:r>
              <w:rPr>
                <w:rFonts w:ascii="Calibri" w:eastAsia="Calibri" w:hAnsi="Calibri" w:cs="Calibri"/>
                <w:sz w:val="18"/>
              </w:rPr>
              <w:t>1.14</w:t>
            </w:r>
            <w:r w:rsidR="004E4054">
              <w:rPr>
                <w:rFonts w:ascii="Calibri" w:eastAsia="Calibri" w:hAnsi="Calibri" w:cs="Calibri"/>
                <w:sz w:val="18"/>
              </w:rPr>
              <w:t xml:space="preserve"> </w:t>
            </w:r>
          </w:p>
        </w:tc>
        <w:tc>
          <w:tcPr>
            <w:tcW w:w="1424" w:type="dxa"/>
            <w:gridSpan w:val="3"/>
            <w:tcBorders>
              <w:top w:val="single" w:sz="4" w:space="0" w:color="000000"/>
              <w:left w:val="single" w:sz="4" w:space="0" w:color="000000"/>
              <w:bottom w:val="single" w:sz="4" w:space="0" w:color="000000"/>
              <w:right w:val="single" w:sz="4" w:space="0" w:color="000000"/>
            </w:tcBorders>
            <w:vAlign w:val="center"/>
          </w:tcPr>
          <w:p w14:paraId="5F8996DF" w14:textId="77777777" w:rsidR="004D24A0" w:rsidRDefault="004E4054">
            <w:pPr>
              <w:spacing w:after="0" w:line="259" w:lineRule="auto"/>
              <w:ind w:left="2" w:right="0" w:firstLine="0"/>
              <w:jc w:val="left"/>
            </w:pPr>
            <w:r>
              <w:rPr>
                <w:rFonts w:ascii="Calibri" w:eastAsia="Calibri" w:hAnsi="Calibri" w:cs="Calibri"/>
                <w:sz w:val="18"/>
              </w:rPr>
              <w:t xml:space="preserve"> </w:t>
            </w:r>
          </w:p>
          <w:p w14:paraId="3C6DDDAD" w14:textId="4F7B0E60" w:rsidR="004D24A0" w:rsidRDefault="002F3E8E">
            <w:pPr>
              <w:spacing w:after="0" w:line="259" w:lineRule="auto"/>
              <w:ind w:left="2" w:right="0" w:firstLine="0"/>
              <w:jc w:val="left"/>
            </w:pPr>
            <w:r>
              <w:rPr>
                <w:rFonts w:ascii="Calibri" w:eastAsia="Calibri" w:hAnsi="Calibri" w:cs="Calibri"/>
                <w:sz w:val="18"/>
              </w:rPr>
              <w:t>1.14</w:t>
            </w:r>
            <w:r w:rsidR="004E4054">
              <w:rPr>
                <w:rFonts w:ascii="Calibri" w:eastAsia="Calibri" w:hAnsi="Calibri" w:cs="Calibri"/>
                <w:sz w:val="18"/>
              </w:rPr>
              <w:t xml:space="preserve"> – </w:t>
            </w:r>
            <w:r>
              <w:rPr>
                <w:rFonts w:ascii="Calibri" w:eastAsia="Calibri" w:hAnsi="Calibri" w:cs="Calibri"/>
                <w:sz w:val="18"/>
              </w:rPr>
              <w:t>1.14</w:t>
            </w:r>
            <w:r w:rsidR="004E4054">
              <w:rPr>
                <w:rFonts w:ascii="Calibri" w:eastAsia="Calibri" w:hAnsi="Calibri" w:cs="Calibri"/>
                <w:sz w:val="18"/>
              </w:rPr>
              <w:t xml:space="preserve"> </w:t>
            </w:r>
          </w:p>
          <w:p w14:paraId="5DDE0891" w14:textId="77777777" w:rsidR="004D24A0" w:rsidRDefault="004E4054">
            <w:pPr>
              <w:spacing w:after="0" w:line="259" w:lineRule="auto"/>
              <w:ind w:left="2" w:right="0" w:firstLine="0"/>
              <w:jc w:val="left"/>
            </w:pPr>
            <w:r>
              <w:rPr>
                <w:rFonts w:ascii="Calibri" w:eastAsia="Calibri" w:hAnsi="Calibri" w:cs="Calibri"/>
                <w:sz w:val="18"/>
              </w:rPr>
              <w:t xml:space="preserve"> </w:t>
            </w:r>
          </w:p>
        </w:tc>
        <w:tc>
          <w:tcPr>
            <w:tcW w:w="1330" w:type="dxa"/>
            <w:gridSpan w:val="3"/>
            <w:tcBorders>
              <w:top w:val="single" w:sz="4" w:space="0" w:color="000000"/>
              <w:left w:val="single" w:sz="4" w:space="0" w:color="000000"/>
              <w:bottom w:val="single" w:sz="4" w:space="0" w:color="000000"/>
              <w:right w:val="single" w:sz="4" w:space="0" w:color="000000"/>
            </w:tcBorders>
            <w:vAlign w:val="center"/>
          </w:tcPr>
          <w:p w14:paraId="29FB90E6" w14:textId="77777777" w:rsidR="004D24A0" w:rsidRDefault="004E4054">
            <w:pPr>
              <w:spacing w:after="0" w:line="259" w:lineRule="auto"/>
              <w:ind w:left="2" w:right="0" w:firstLine="0"/>
              <w:jc w:val="left"/>
            </w:pPr>
            <w:r>
              <w:rPr>
                <w:rFonts w:ascii="Calibri" w:eastAsia="Calibri" w:hAnsi="Calibri" w:cs="Calibri"/>
                <w:sz w:val="18"/>
              </w:rPr>
              <w:t xml:space="preserve">NO </w:t>
            </w:r>
          </w:p>
        </w:tc>
        <w:tc>
          <w:tcPr>
            <w:tcW w:w="1141" w:type="dxa"/>
            <w:tcBorders>
              <w:top w:val="single" w:sz="4" w:space="0" w:color="000000"/>
              <w:left w:val="single" w:sz="4" w:space="0" w:color="000000"/>
              <w:bottom w:val="single" w:sz="4" w:space="0" w:color="000000"/>
              <w:right w:val="single" w:sz="4" w:space="0" w:color="000000"/>
            </w:tcBorders>
            <w:vAlign w:val="center"/>
          </w:tcPr>
          <w:p w14:paraId="32F28273" w14:textId="261FF750" w:rsidR="004D24A0" w:rsidRDefault="004E4054">
            <w:pPr>
              <w:spacing w:after="0" w:line="259" w:lineRule="auto"/>
              <w:ind w:left="2" w:right="0" w:firstLine="0"/>
              <w:jc w:val="left"/>
            </w:pPr>
            <w:r>
              <w:rPr>
                <w:rFonts w:ascii="Calibri" w:eastAsia="Calibri" w:hAnsi="Calibri" w:cs="Calibri"/>
                <w:sz w:val="18"/>
              </w:rPr>
              <w:t>202</w:t>
            </w:r>
            <w:r w:rsidR="00DB09EB">
              <w:rPr>
                <w:rFonts w:ascii="Calibri" w:eastAsia="Calibri" w:hAnsi="Calibri" w:cs="Calibri"/>
                <w:sz w:val="18"/>
              </w:rPr>
              <w:t>5</w:t>
            </w:r>
            <w:r>
              <w:rPr>
                <w:rFonts w:ascii="Calibri" w:eastAsia="Calibri" w:hAnsi="Calibri" w:cs="Calibri"/>
                <w:sz w:val="16"/>
              </w:rPr>
              <w:t xml:space="preserve"> </w:t>
            </w:r>
          </w:p>
        </w:tc>
        <w:tc>
          <w:tcPr>
            <w:tcW w:w="2084" w:type="dxa"/>
            <w:tcBorders>
              <w:top w:val="single" w:sz="4" w:space="0" w:color="000000"/>
              <w:left w:val="single" w:sz="4" w:space="0" w:color="000000"/>
              <w:bottom w:val="single" w:sz="4" w:space="0" w:color="000000"/>
              <w:right w:val="single" w:sz="4" w:space="0" w:color="000000"/>
            </w:tcBorders>
          </w:tcPr>
          <w:p w14:paraId="1C8346C7" w14:textId="77777777" w:rsidR="004D24A0" w:rsidRDefault="004E4054">
            <w:pPr>
              <w:spacing w:after="0" w:line="259" w:lineRule="auto"/>
              <w:ind w:left="2" w:right="0" w:firstLine="0"/>
              <w:jc w:val="left"/>
            </w:pPr>
            <w:r>
              <w:rPr>
                <w:rFonts w:ascii="Calibri" w:eastAsia="Calibri" w:hAnsi="Calibri" w:cs="Calibri"/>
                <w:sz w:val="16"/>
              </w:rPr>
              <w:t>Erosion of natural deposits; Water additive which promotes strong teeth; Discharge from fertilizer and aluminum factories.</w:t>
            </w:r>
            <w:r>
              <w:rPr>
                <w:sz w:val="24"/>
              </w:rPr>
              <w:t xml:space="preserve"> </w:t>
            </w:r>
          </w:p>
        </w:tc>
      </w:tr>
      <w:tr w:rsidR="004D24A0" w14:paraId="3BABB90F" w14:textId="77777777" w:rsidTr="002D2809">
        <w:trPr>
          <w:trHeight w:val="702"/>
        </w:trPr>
        <w:tc>
          <w:tcPr>
            <w:tcW w:w="1493" w:type="dxa"/>
            <w:tcBorders>
              <w:top w:val="single" w:sz="4" w:space="0" w:color="000000"/>
              <w:left w:val="single" w:sz="4" w:space="0" w:color="000000"/>
              <w:bottom w:val="single" w:sz="4" w:space="0" w:color="000000"/>
              <w:right w:val="single" w:sz="4" w:space="0" w:color="000000"/>
            </w:tcBorders>
            <w:vAlign w:val="center"/>
          </w:tcPr>
          <w:p w14:paraId="5322E6D4" w14:textId="77777777" w:rsidR="004D24A0" w:rsidRDefault="004E4054">
            <w:pPr>
              <w:spacing w:after="0" w:line="259" w:lineRule="auto"/>
              <w:ind w:left="1" w:right="0" w:firstLine="0"/>
              <w:jc w:val="left"/>
            </w:pPr>
            <w:r>
              <w:rPr>
                <w:rFonts w:ascii="Calibri" w:eastAsia="Calibri" w:hAnsi="Calibri" w:cs="Calibri"/>
                <w:sz w:val="18"/>
              </w:rPr>
              <w:t xml:space="preserve">Mercury (ppb) </w:t>
            </w:r>
          </w:p>
        </w:tc>
        <w:tc>
          <w:tcPr>
            <w:tcW w:w="1082" w:type="dxa"/>
            <w:tcBorders>
              <w:top w:val="single" w:sz="4" w:space="0" w:color="000000"/>
              <w:left w:val="single" w:sz="4" w:space="0" w:color="000000"/>
              <w:bottom w:val="single" w:sz="4" w:space="0" w:color="000000"/>
              <w:right w:val="single" w:sz="4" w:space="0" w:color="000000"/>
            </w:tcBorders>
            <w:vAlign w:val="center"/>
          </w:tcPr>
          <w:p w14:paraId="7CFE41D5" w14:textId="77777777" w:rsidR="004D24A0" w:rsidRDefault="004E4054">
            <w:pPr>
              <w:spacing w:after="0" w:line="259" w:lineRule="auto"/>
              <w:ind w:left="2" w:right="0" w:firstLine="0"/>
              <w:jc w:val="left"/>
            </w:pPr>
            <w:r>
              <w:rPr>
                <w:rFonts w:ascii="Calibri" w:eastAsia="Calibri" w:hAnsi="Calibri" w:cs="Calibri"/>
                <w:sz w:val="18"/>
              </w:rPr>
              <w:t xml:space="preserve">2 </w:t>
            </w:r>
          </w:p>
        </w:tc>
        <w:tc>
          <w:tcPr>
            <w:tcW w:w="1169" w:type="dxa"/>
            <w:gridSpan w:val="2"/>
            <w:tcBorders>
              <w:top w:val="single" w:sz="4" w:space="0" w:color="000000"/>
              <w:left w:val="single" w:sz="4" w:space="0" w:color="000000"/>
              <w:bottom w:val="single" w:sz="4" w:space="0" w:color="000000"/>
              <w:right w:val="single" w:sz="4" w:space="0" w:color="000000"/>
            </w:tcBorders>
            <w:vAlign w:val="center"/>
          </w:tcPr>
          <w:p w14:paraId="41307B05" w14:textId="77777777" w:rsidR="004D24A0" w:rsidRDefault="004E4054">
            <w:pPr>
              <w:spacing w:after="0" w:line="259" w:lineRule="auto"/>
              <w:ind w:left="2" w:right="0" w:firstLine="0"/>
              <w:jc w:val="left"/>
            </w:pPr>
            <w:r>
              <w:rPr>
                <w:rFonts w:ascii="Calibri" w:eastAsia="Calibri" w:hAnsi="Calibri" w:cs="Calibri"/>
                <w:sz w:val="18"/>
              </w:rPr>
              <w:t xml:space="preserve">2 </w:t>
            </w:r>
          </w:p>
        </w:tc>
        <w:tc>
          <w:tcPr>
            <w:tcW w:w="1124" w:type="dxa"/>
            <w:gridSpan w:val="2"/>
            <w:tcBorders>
              <w:top w:val="single" w:sz="4" w:space="0" w:color="000000"/>
              <w:left w:val="single" w:sz="4" w:space="0" w:color="000000"/>
              <w:bottom w:val="single" w:sz="4" w:space="0" w:color="000000"/>
              <w:right w:val="single" w:sz="4" w:space="0" w:color="000000"/>
            </w:tcBorders>
            <w:vAlign w:val="center"/>
          </w:tcPr>
          <w:p w14:paraId="7BEC455B" w14:textId="77777777" w:rsidR="004D24A0" w:rsidRDefault="004E4054">
            <w:pPr>
              <w:spacing w:after="0" w:line="259" w:lineRule="auto"/>
              <w:ind w:left="0" w:right="0" w:firstLine="0"/>
              <w:jc w:val="left"/>
            </w:pPr>
            <w:r>
              <w:rPr>
                <w:rFonts w:ascii="Calibri" w:eastAsia="Calibri" w:hAnsi="Calibri" w:cs="Calibri"/>
                <w:sz w:val="18"/>
              </w:rPr>
              <w:t xml:space="preserve">0.1 </w:t>
            </w:r>
          </w:p>
        </w:tc>
        <w:tc>
          <w:tcPr>
            <w:tcW w:w="1424" w:type="dxa"/>
            <w:gridSpan w:val="3"/>
            <w:tcBorders>
              <w:top w:val="single" w:sz="4" w:space="0" w:color="000000"/>
              <w:left w:val="single" w:sz="4" w:space="0" w:color="000000"/>
              <w:bottom w:val="single" w:sz="4" w:space="0" w:color="000000"/>
              <w:right w:val="single" w:sz="4" w:space="0" w:color="000000"/>
            </w:tcBorders>
            <w:vAlign w:val="center"/>
          </w:tcPr>
          <w:p w14:paraId="322DAC65" w14:textId="77777777" w:rsidR="004D24A0" w:rsidRDefault="004E4054">
            <w:pPr>
              <w:spacing w:after="0" w:line="259" w:lineRule="auto"/>
              <w:ind w:left="2" w:right="0" w:firstLine="0"/>
              <w:jc w:val="left"/>
            </w:pPr>
            <w:r>
              <w:rPr>
                <w:rFonts w:ascii="Calibri" w:eastAsia="Calibri" w:hAnsi="Calibri" w:cs="Calibri"/>
                <w:sz w:val="18"/>
              </w:rPr>
              <w:t xml:space="preserve">0.1 – 0.1 </w:t>
            </w:r>
          </w:p>
        </w:tc>
        <w:tc>
          <w:tcPr>
            <w:tcW w:w="1330" w:type="dxa"/>
            <w:gridSpan w:val="3"/>
            <w:tcBorders>
              <w:top w:val="single" w:sz="4" w:space="0" w:color="000000"/>
              <w:left w:val="single" w:sz="4" w:space="0" w:color="000000"/>
              <w:bottom w:val="single" w:sz="4" w:space="0" w:color="000000"/>
              <w:right w:val="single" w:sz="4" w:space="0" w:color="000000"/>
            </w:tcBorders>
            <w:vAlign w:val="center"/>
          </w:tcPr>
          <w:p w14:paraId="1D3B6DBE" w14:textId="77777777" w:rsidR="004D24A0" w:rsidRDefault="004E4054">
            <w:pPr>
              <w:spacing w:after="0" w:line="259" w:lineRule="auto"/>
              <w:ind w:left="2" w:right="0" w:firstLine="0"/>
              <w:jc w:val="left"/>
            </w:pPr>
            <w:r>
              <w:rPr>
                <w:rFonts w:ascii="Calibri" w:eastAsia="Calibri" w:hAnsi="Calibri" w:cs="Calibri"/>
                <w:sz w:val="18"/>
              </w:rPr>
              <w:t xml:space="preserve">NO </w:t>
            </w:r>
          </w:p>
        </w:tc>
        <w:tc>
          <w:tcPr>
            <w:tcW w:w="1141" w:type="dxa"/>
            <w:tcBorders>
              <w:top w:val="single" w:sz="4" w:space="0" w:color="000000"/>
              <w:left w:val="single" w:sz="4" w:space="0" w:color="000000"/>
              <w:bottom w:val="single" w:sz="4" w:space="0" w:color="000000"/>
              <w:right w:val="single" w:sz="4" w:space="0" w:color="000000"/>
            </w:tcBorders>
            <w:vAlign w:val="center"/>
          </w:tcPr>
          <w:p w14:paraId="0BEDDDB4" w14:textId="77777777" w:rsidR="004D24A0" w:rsidRDefault="004E4054">
            <w:pPr>
              <w:spacing w:after="0" w:line="259" w:lineRule="auto"/>
              <w:ind w:left="2" w:right="0" w:firstLine="0"/>
              <w:jc w:val="left"/>
            </w:pPr>
            <w:r>
              <w:rPr>
                <w:rFonts w:ascii="Calibri" w:eastAsia="Calibri" w:hAnsi="Calibri" w:cs="Calibri"/>
                <w:sz w:val="18"/>
              </w:rPr>
              <w:t xml:space="preserve">2022 </w:t>
            </w:r>
          </w:p>
        </w:tc>
        <w:tc>
          <w:tcPr>
            <w:tcW w:w="2084" w:type="dxa"/>
            <w:tcBorders>
              <w:top w:val="single" w:sz="4" w:space="0" w:color="000000"/>
              <w:left w:val="single" w:sz="4" w:space="0" w:color="000000"/>
              <w:bottom w:val="single" w:sz="4" w:space="0" w:color="000000"/>
              <w:right w:val="single" w:sz="4" w:space="0" w:color="000000"/>
            </w:tcBorders>
            <w:vAlign w:val="center"/>
          </w:tcPr>
          <w:p w14:paraId="3F5F0766" w14:textId="77777777" w:rsidR="004D24A0" w:rsidRDefault="004E4054">
            <w:pPr>
              <w:spacing w:after="0" w:line="259" w:lineRule="auto"/>
              <w:ind w:left="2" w:right="0" w:firstLine="0"/>
              <w:jc w:val="left"/>
            </w:pPr>
            <w:r>
              <w:rPr>
                <w:rFonts w:ascii="Calibri" w:eastAsia="Calibri" w:hAnsi="Calibri" w:cs="Calibri"/>
                <w:sz w:val="16"/>
              </w:rPr>
              <w:t xml:space="preserve">Erosion of natural deposits; Discharge from refineries and factories; runoff from landfills and croplands. </w:t>
            </w:r>
          </w:p>
        </w:tc>
      </w:tr>
      <w:tr w:rsidR="004D24A0" w14:paraId="04094847" w14:textId="77777777" w:rsidTr="002D2809">
        <w:trPr>
          <w:trHeight w:val="767"/>
        </w:trPr>
        <w:tc>
          <w:tcPr>
            <w:tcW w:w="1493" w:type="dxa"/>
            <w:tcBorders>
              <w:top w:val="single" w:sz="4" w:space="0" w:color="000000"/>
              <w:left w:val="single" w:sz="4" w:space="0" w:color="000000"/>
              <w:bottom w:val="single" w:sz="4" w:space="0" w:color="000000"/>
              <w:right w:val="single" w:sz="4" w:space="0" w:color="000000"/>
            </w:tcBorders>
            <w:vAlign w:val="center"/>
          </w:tcPr>
          <w:p w14:paraId="45E74898" w14:textId="77777777" w:rsidR="004D24A0" w:rsidRDefault="004E4054">
            <w:pPr>
              <w:spacing w:after="0" w:line="259" w:lineRule="auto"/>
              <w:ind w:left="1" w:right="0" w:firstLine="0"/>
              <w:jc w:val="left"/>
            </w:pPr>
            <w:r>
              <w:rPr>
                <w:rFonts w:ascii="Calibri" w:eastAsia="Calibri" w:hAnsi="Calibri" w:cs="Calibri"/>
                <w:sz w:val="18"/>
              </w:rPr>
              <w:t xml:space="preserve">Nitrate (ppm) </w:t>
            </w:r>
          </w:p>
        </w:tc>
        <w:tc>
          <w:tcPr>
            <w:tcW w:w="1082" w:type="dxa"/>
            <w:tcBorders>
              <w:top w:val="single" w:sz="4" w:space="0" w:color="000000"/>
              <w:left w:val="single" w:sz="4" w:space="0" w:color="000000"/>
              <w:bottom w:val="single" w:sz="4" w:space="0" w:color="000000"/>
              <w:right w:val="single" w:sz="4" w:space="0" w:color="000000"/>
            </w:tcBorders>
            <w:vAlign w:val="center"/>
          </w:tcPr>
          <w:p w14:paraId="54D8C862" w14:textId="77777777" w:rsidR="004D24A0" w:rsidRDefault="004E4054">
            <w:pPr>
              <w:spacing w:after="0" w:line="259" w:lineRule="auto"/>
              <w:ind w:left="2" w:right="0" w:firstLine="0"/>
              <w:jc w:val="left"/>
            </w:pPr>
            <w:r>
              <w:rPr>
                <w:rFonts w:ascii="Calibri" w:eastAsia="Calibri" w:hAnsi="Calibri" w:cs="Calibri"/>
                <w:sz w:val="18"/>
              </w:rPr>
              <w:t xml:space="preserve">10 </w:t>
            </w:r>
          </w:p>
        </w:tc>
        <w:tc>
          <w:tcPr>
            <w:tcW w:w="1169" w:type="dxa"/>
            <w:gridSpan w:val="2"/>
            <w:tcBorders>
              <w:top w:val="single" w:sz="4" w:space="0" w:color="000000"/>
              <w:left w:val="single" w:sz="4" w:space="0" w:color="000000"/>
              <w:bottom w:val="single" w:sz="4" w:space="0" w:color="000000"/>
              <w:right w:val="single" w:sz="4" w:space="0" w:color="000000"/>
            </w:tcBorders>
            <w:vAlign w:val="center"/>
          </w:tcPr>
          <w:p w14:paraId="1B8C374A" w14:textId="77777777" w:rsidR="004D24A0" w:rsidRDefault="004E4054">
            <w:pPr>
              <w:spacing w:after="0" w:line="259" w:lineRule="auto"/>
              <w:ind w:left="2" w:right="0" w:firstLine="0"/>
              <w:jc w:val="left"/>
            </w:pPr>
            <w:r>
              <w:rPr>
                <w:rFonts w:ascii="Calibri" w:eastAsia="Calibri" w:hAnsi="Calibri" w:cs="Calibri"/>
                <w:sz w:val="18"/>
              </w:rPr>
              <w:t xml:space="preserve">10 </w:t>
            </w:r>
          </w:p>
        </w:tc>
        <w:tc>
          <w:tcPr>
            <w:tcW w:w="1124" w:type="dxa"/>
            <w:gridSpan w:val="2"/>
            <w:tcBorders>
              <w:top w:val="single" w:sz="4" w:space="0" w:color="000000"/>
              <w:left w:val="single" w:sz="4" w:space="0" w:color="000000"/>
              <w:bottom w:val="single" w:sz="4" w:space="0" w:color="000000"/>
              <w:right w:val="single" w:sz="4" w:space="0" w:color="000000"/>
            </w:tcBorders>
            <w:vAlign w:val="center"/>
          </w:tcPr>
          <w:p w14:paraId="6D31C3A2" w14:textId="72B55060" w:rsidR="004D24A0" w:rsidRDefault="00DB09EB">
            <w:pPr>
              <w:spacing w:after="0" w:line="259" w:lineRule="auto"/>
              <w:ind w:left="0" w:right="0" w:firstLine="0"/>
              <w:jc w:val="left"/>
            </w:pPr>
            <w:r>
              <w:rPr>
                <w:rFonts w:ascii="Calibri" w:eastAsia="Calibri" w:hAnsi="Calibri" w:cs="Calibri"/>
                <w:sz w:val="18"/>
              </w:rPr>
              <w:t>5</w:t>
            </w:r>
            <w:r w:rsidR="004E4054">
              <w:rPr>
                <w:rFonts w:ascii="Calibri" w:eastAsia="Calibri" w:hAnsi="Calibri" w:cs="Calibri"/>
                <w:sz w:val="18"/>
              </w:rPr>
              <w:t xml:space="preserve">.00 </w:t>
            </w:r>
          </w:p>
        </w:tc>
        <w:tc>
          <w:tcPr>
            <w:tcW w:w="1424" w:type="dxa"/>
            <w:gridSpan w:val="3"/>
            <w:tcBorders>
              <w:top w:val="single" w:sz="4" w:space="0" w:color="000000"/>
              <w:left w:val="single" w:sz="4" w:space="0" w:color="000000"/>
              <w:bottom w:val="single" w:sz="4" w:space="0" w:color="000000"/>
              <w:right w:val="single" w:sz="4" w:space="0" w:color="000000"/>
            </w:tcBorders>
            <w:vAlign w:val="center"/>
          </w:tcPr>
          <w:p w14:paraId="292B0F12" w14:textId="353985BB" w:rsidR="004D24A0" w:rsidRDefault="004E4054">
            <w:pPr>
              <w:spacing w:after="0" w:line="259" w:lineRule="auto"/>
              <w:ind w:left="2" w:right="0" w:firstLine="0"/>
              <w:jc w:val="left"/>
            </w:pPr>
            <w:r>
              <w:rPr>
                <w:rFonts w:ascii="Calibri" w:eastAsia="Calibri" w:hAnsi="Calibri" w:cs="Calibri"/>
                <w:sz w:val="18"/>
              </w:rPr>
              <w:t>4.</w:t>
            </w:r>
            <w:r w:rsidR="00DB09EB">
              <w:rPr>
                <w:rFonts w:ascii="Calibri" w:eastAsia="Calibri" w:hAnsi="Calibri" w:cs="Calibri"/>
                <w:sz w:val="18"/>
              </w:rPr>
              <w:t>94</w:t>
            </w:r>
            <w:r>
              <w:rPr>
                <w:rFonts w:ascii="Calibri" w:eastAsia="Calibri" w:hAnsi="Calibri" w:cs="Calibri"/>
                <w:sz w:val="18"/>
              </w:rPr>
              <w:t xml:space="preserve"> – 4.</w:t>
            </w:r>
            <w:r w:rsidR="00DB09EB">
              <w:rPr>
                <w:rFonts w:ascii="Calibri" w:eastAsia="Calibri" w:hAnsi="Calibri" w:cs="Calibri"/>
                <w:sz w:val="18"/>
              </w:rPr>
              <w:t>94</w:t>
            </w:r>
            <w:r>
              <w:rPr>
                <w:rFonts w:ascii="Calibri" w:eastAsia="Calibri" w:hAnsi="Calibri" w:cs="Calibri"/>
                <w:sz w:val="18"/>
              </w:rPr>
              <w:t xml:space="preserve"> </w:t>
            </w:r>
          </w:p>
        </w:tc>
        <w:tc>
          <w:tcPr>
            <w:tcW w:w="1330" w:type="dxa"/>
            <w:gridSpan w:val="3"/>
            <w:tcBorders>
              <w:top w:val="single" w:sz="4" w:space="0" w:color="000000"/>
              <w:left w:val="single" w:sz="4" w:space="0" w:color="000000"/>
              <w:bottom w:val="single" w:sz="4" w:space="0" w:color="000000"/>
              <w:right w:val="single" w:sz="4" w:space="0" w:color="000000"/>
            </w:tcBorders>
            <w:vAlign w:val="center"/>
          </w:tcPr>
          <w:p w14:paraId="73EDEAB2" w14:textId="77777777" w:rsidR="004D24A0" w:rsidRDefault="004E4054">
            <w:pPr>
              <w:spacing w:after="0" w:line="259" w:lineRule="auto"/>
              <w:ind w:left="2" w:right="0" w:firstLine="0"/>
              <w:jc w:val="left"/>
            </w:pPr>
            <w:r>
              <w:rPr>
                <w:rFonts w:ascii="Calibri" w:eastAsia="Calibri" w:hAnsi="Calibri" w:cs="Calibri"/>
                <w:sz w:val="18"/>
              </w:rPr>
              <w:t xml:space="preserve">NO </w:t>
            </w:r>
          </w:p>
        </w:tc>
        <w:tc>
          <w:tcPr>
            <w:tcW w:w="1141" w:type="dxa"/>
            <w:tcBorders>
              <w:top w:val="single" w:sz="4" w:space="0" w:color="000000"/>
              <w:left w:val="single" w:sz="4" w:space="0" w:color="000000"/>
              <w:bottom w:val="single" w:sz="4" w:space="0" w:color="000000"/>
              <w:right w:val="single" w:sz="4" w:space="0" w:color="000000"/>
            </w:tcBorders>
            <w:vAlign w:val="center"/>
          </w:tcPr>
          <w:p w14:paraId="0951A19C" w14:textId="0AFB5382" w:rsidR="004D24A0" w:rsidRDefault="004E4054">
            <w:pPr>
              <w:spacing w:after="0" w:line="259" w:lineRule="auto"/>
              <w:ind w:left="2" w:right="0" w:firstLine="0"/>
              <w:jc w:val="left"/>
            </w:pPr>
            <w:r>
              <w:rPr>
                <w:rFonts w:ascii="Calibri" w:eastAsia="Calibri" w:hAnsi="Calibri" w:cs="Calibri"/>
                <w:sz w:val="18"/>
              </w:rPr>
              <w:t>202</w:t>
            </w:r>
            <w:r w:rsidR="00E232C9">
              <w:rPr>
                <w:rFonts w:ascii="Calibri" w:eastAsia="Calibri" w:hAnsi="Calibri" w:cs="Calibri"/>
                <w:sz w:val="18"/>
              </w:rPr>
              <w:t>5</w:t>
            </w:r>
            <w:r>
              <w:rPr>
                <w:rFonts w:ascii="Calibri" w:eastAsia="Calibri" w:hAnsi="Calibri" w:cs="Calibri"/>
                <w:sz w:val="18"/>
              </w:rPr>
              <w:t xml:space="preserve"> </w:t>
            </w:r>
          </w:p>
        </w:tc>
        <w:tc>
          <w:tcPr>
            <w:tcW w:w="2084" w:type="dxa"/>
            <w:tcBorders>
              <w:top w:val="single" w:sz="4" w:space="0" w:color="000000"/>
              <w:left w:val="single" w:sz="4" w:space="0" w:color="000000"/>
              <w:bottom w:val="single" w:sz="4" w:space="0" w:color="000000"/>
              <w:right w:val="single" w:sz="4" w:space="0" w:color="000000"/>
            </w:tcBorders>
            <w:vAlign w:val="center"/>
          </w:tcPr>
          <w:p w14:paraId="1BB1835D" w14:textId="77777777" w:rsidR="004D24A0" w:rsidRDefault="004E4054">
            <w:pPr>
              <w:spacing w:after="0" w:line="259" w:lineRule="auto"/>
              <w:ind w:left="2" w:right="0" w:firstLine="0"/>
              <w:jc w:val="left"/>
            </w:pPr>
            <w:r>
              <w:rPr>
                <w:rFonts w:ascii="Calibri" w:eastAsia="Calibri" w:hAnsi="Calibri" w:cs="Calibri"/>
                <w:sz w:val="16"/>
              </w:rPr>
              <w:t xml:space="preserve">Runoff from fertilizer use; Leaching from septic tanks, sewage; Erosion of natural deposits. </w:t>
            </w:r>
          </w:p>
        </w:tc>
      </w:tr>
      <w:tr w:rsidR="004D24A0" w14:paraId="70E6EC4A" w14:textId="77777777" w:rsidTr="002D2809">
        <w:trPr>
          <w:trHeight w:val="864"/>
        </w:trPr>
        <w:tc>
          <w:tcPr>
            <w:tcW w:w="1493" w:type="dxa"/>
            <w:tcBorders>
              <w:top w:val="nil"/>
              <w:left w:val="single" w:sz="4" w:space="0" w:color="000000"/>
              <w:bottom w:val="single" w:sz="4" w:space="0" w:color="000000"/>
              <w:right w:val="single" w:sz="4" w:space="0" w:color="000000"/>
            </w:tcBorders>
            <w:vAlign w:val="center"/>
          </w:tcPr>
          <w:p w14:paraId="732675D3" w14:textId="77777777" w:rsidR="004D24A0" w:rsidRDefault="004E4054">
            <w:pPr>
              <w:spacing w:after="0" w:line="259" w:lineRule="auto"/>
              <w:ind w:left="37" w:right="0" w:firstLine="0"/>
              <w:jc w:val="left"/>
            </w:pPr>
            <w:r>
              <w:rPr>
                <w:rFonts w:ascii="Calibri" w:eastAsia="Calibri" w:hAnsi="Calibri" w:cs="Calibri"/>
                <w:sz w:val="18"/>
              </w:rPr>
              <w:t xml:space="preserve">Nitrite (ppm) </w:t>
            </w:r>
          </w:p>
        </w:tc>
        <w:tc>
          <w:tcPr>
            <w:tcW w:w="1082" w:type="dxa"/>
            <w:tcBorders>
              <w:top w:val="nil"/>
              <w:left w:val="single" w:sz="4" w:space="0" w:color="000000"/>
              <w:bottom w:val="single" w:sz="4" w:space="0" w:color="000000"/>
              <w:right w:val="single" w:sz="4" w:space="0" w:color="000000"/>
            </w:tcBorders>
            <w:vAlign w:val="center"/>
          </w:tcPr>
          <w:p w14:paraId="25831C09" w14:textId="77777777" w:rsidR="004D24A0" w:rsidRDefault="004E4054">
            <w:pPr>
              <w:spacing w:after="0" w:line="259" w:lineRule="auto"/>
              <w:ind w:left="37" w:right="0" w:firstLine="0"/>
              <w:jc w:val="left"/>
            </w:pPr>
            <w:r>
              <w:rPr>
                <w:rFonts w:ascii="Calibri" w:eastAsia="Calibri" w:hAnsi="Calibri" w:cs="Calibri"/>
                <w:sz w:val="18"/>
              </w:rPr>
              <w:t xml:space="preserve">1 </w:t>
            </w:r>
          </w:p>
        </w:tc>
        <w:tc>
          <w:tcPr>
            <w:tcW w:w="1169" w:type="dxa"/>
            <w:gridSpan w:val="2"/>
            <w:tcBorders>
              <w:top w:val="nil"/>
              <w:left w:val="single" w:sz="4" w:space="0" w:color="000000"/>
              <w:bottom w:val="single" w:sz="4" w:space="0" w:color="000000"/>
              <w:right w:val="single" w:sz="4" w:space="0" w:color="000000"/>
            </w:tcBorders>
            <w:vAlign w:val="center"/>
          </w:tcPr>
          <w:p w14:paraId="31D74CD4" w14:textId="77777777" w:rsidR="004D24A0" w:rsidRDefault="004E4054">
            <w:pPr>
              <w:spacing w:after="0" w:line="259" w:lineRule="auto"/>
              <w:ind w:left="38" w:right="0" w:firstLine="0"/>
              <w:jc w:val="left"/>
            </w:pPr>
            <w:r>
              <w:rPr>
                <w:rFonts w:ascii="Calibri" w:eastAsia="Calibri" w:hAnsi="Calibri" w:cs="Calibri"/>
                <w:sz w:val="18"/>
              </w:rPr>
              <w:t xml:space="preserve">1 </w:t>
            </w:r>
          </w:p>
        </w:tc>
        <w:tc>
          <w:tcPr>
            <w:tcW w:w="1146" w:type="dxa"/>
            <w:gridSpan w:val="3"/>
            <w:tcBorders>
              <w:top w:val="nil"/>
              <w:left w:val="single" w:sz="4" w:space="0" w:color="000000"/>
              <w:bottom w:val="single" w:sz="4" w:space="0" w:color="000000"/>
              <w:right w:val="single" w:sz="4" w:space="0" w:color="000000"/>
            </w:tcBorders>
            <w:vAlign w:val="center"/>
          </w:tcPr>
          <w:p w14:paraId="2BAB2667" w14:textId="77777777" w:rsidR="004D24A0" w:rsidRDefault="004E4054">
            <w:pPr>
              <w:spacing w:after="0" w:line="259" w:lineRule="auto"/>
              <w:ind w:left="36" w:right="0" w:firstLine="0"/>
              <w:jc w:val="left"/>
            </w:pPr>
            <w:r>
              <w:rPr>
                <w:rFonts w:ascii="Calibri" w:eastAsia="Calibri" w:hAnsi="Calibri" w:cs="Calibri"/>
                <w:sz w:val="18"/>
              </w:rPr>
              <w:t xml:space="preserve">0.03 </w:t>
            </w:r>
          </w:p>
        </w:tc>
        <w:tc>
          <w:tcPr>
            <w:tcW w:w="1432" w:type="dxa"/>
            <w:gridSpan w:val="3"/>
            <w:tcBorders>
              <w:top w:val="nil"/>
              <w:left w:val="single" w:sz="4" w:space="0" w:color="000000"/>
              <w:bottom w:val="single" w:sz="4" w:space="0" w:color="000000"/>
              <w:right w:val="single" w:sz="4" w:space="0" w:color="000000"/>
            </w:tcBorders>
            <w:vAlign w:val="center"/>
          </w:tcPr>
          <w:p w14:paraId="5FECF889" w14:textId="77777777" w:rsidR="004D24A0" w:rsidRDefault="004E4054">
            <w:pPr>
              <w:spacing w:after="0" w:line="259" w:lineRule="auto"/>
              <w:ind w:left="16" w:right="0" w:firstLine="0"/>
              <w:jc w:val="left"/>
            </w:pPr>
            <w:r>
              <w:rPr>
                <w:rFonts w:ascii="Calibri" w:eastAsia="Calibri" w:hAnsi="Calibri" w:cs="Calibri"/>
                <w:sz w:val="18"/>
              </w:rPr>
              <w:t xml:space="preserve">0.03 – 0.03 </w:t>
            </w:r>
          </w:p>
        </w:tc>
        <w:tc>
          <w:tcPr>
            <w:tcW w:w="1300" w:type="dxa"/>
            <w:gridSpan w:val="2"/>
            <w:tcBorders>
              <w:top w:val="nil"/>
              <w:left w:val="single" w:sz="4" w:space="0" w:color="000000"/>
              <w:bottom w:val="single" w:sz="4" w:space="0" w:color="000000"/>
              <w:right w:val="single" w:sz="4" w:space="0" w:color="000000"/>
            </w:tcBorders>
            <w:vAlign w:val="center"/>
          </w:tcPr>
          <w:p w14:paraId="210785AD" w14:textId="77777777" w:rsidR="004D24A0" w:rsidRDefault="004E4054">
            <w:pPr>
              <w:spacing w:after="0" w:line="259" w:lineRule="auto"/>
              <w:ind w:left="7" w:right="0" w:firstLine="0"/>
              <w:jc w:val="left"/>
            </w:pPr>
            <w:r>
              <w:rPr>
                <w:rFonts w:ascii="Calibri" w:eastAsia="Calibri" w:hAnsi="Calibri" w:cs="Calibri"/>
                <w:sz w:val="18"/>
              </w:rPr>
              <w:t xml:space="preserve">NO </w:t>
            </w:r>
          </w:p>
        </w:tc>
        <w:tc>
          <w:tcPr>
            <w:tcW w:w="1141" w:type="dxa"/>
            <w:tcBorders>
              <w:top w:val="nil"/>
              <w:left w:val="single" w:sz="4" w:space="0" w:color="000000"/>
              <w:bottom w:val="single" w:sz="4" w:space="0" w:color="000000"/>
              <w:right w:val="single" w:sz="4" w:space="0" w:color="000000"/>
            </w:tcBorders>
            <w:vAlign w:val="center"/>
          </w:tcPr>
          <w:p w14:paraId="389FF286" w14:textId="77777777" w:rsidR="004D24A0" w:rsidRDefault="004E4054">
            <w:pPr>
              <w:spacing w:after="0" w:line="259" w:lineRule="auto"/>
              <w:ind w:left="42" w:right="0" w:firstLine="0"/>
              <w:jc w:val="left"/>
            </w:pPr>
            <w:r>
              <w:rPr>
                <w:rFonts w:ascii="Calibri" w:eastAsia="Calibri" w:hAnsi="Calibri" w:cs="Calibri"/>
                <w:sz w:val="18"/>
              </w:rPr>
              <w:t>2022</w:t>
            </w:r>
            <w:r>
              <w:rPr>
                <w:rFonts w:ascii="Calibri" w:eastAsia="Calibri" w:hAnsi="Calibri" w:cs="Calibri"/>
                <w:sz w:val="16"/>
              </w:rPr>
              <w:t xml:space="preserve"> </w:t>
            </w:r>
          </w:p>
        </w:tc>
        <w:tc>
          <w:tcPr>
            <w:tcW w:w="2084" w:type="dxa"/>
            <w:tcBorders>
              <w:top w:val="nil"/>
              <w:left w:val="single" w:sz="4" w:space="0" w:color="000000"/>
              <w:bottom w:val="single" w:sz="4" w:space="0" w:color="000000"/>
              <w:right w:val="single" w:sz="4" w:space="0" w:color="000000"/>
            </w:tcBorders>
            <w:vAlign w:val="center"/>
          </w:tcPr>
          <w:p w14:paraId="6B27CCC1" w14:textId="77777777" w:rsidR="004D24A0" w:rsidRDefault="004E4054">
            <w:pPr>
              <w:spacing w:after="0" w:line="259" w:lineRule="auto"/>
              <w:ind w:left="50" w:right="0" w:firstLine="0"/>
              <w:jc w:val="left"/>
            </w:pPr>
            <w:r>
              <w:rPr>
                <w:rFonts w:ascii="Calibri" w:eastAsia="Calibri" w:hAnsi="Calibri" w:cs="Calibri"/>
                <w:sz w:val="16"/>
              </w:rPr>
              <w:t>Runoff from fertilizer use; Leaching from septic tanks, sewage; Erosion of natural deposits.</w:t>
            </w:r>
            <w:r>
              <w:rPr>
                <w:sz w:val="24"/>
              </w:rPr>
              <w:t xml:space="preserve"> </w:t>
            </w:r>
          </w:p>
        </w:tc>
      </w:tr>
      <w:tr w:rsidR="004D24A0" w14:paraId="3AF10E4F" w14:textId="77777777" w:rsidTr="002D2809">
        <w:trPr>
          <w:trHeight w:val="194"/>
        </w:trPr>
        <w:tc>
          <w:tcPr>
            <w:tcW w:w="10847" w:type="dxa"/>
            <w:gridSpan w:val="14"/>
            <w:tcBorders>
              <w:top w:val="single" w:sz="4" w:space="0" w:color="000000"/>
              <w:left w:val="single" w:sz="4" w:space="0" w:color="000000"/>
              <w:bottom w:val="single" w:sz="4" w:space="0" w:color="000000"/>
              <w:right w:val="single" w:sz="4" w:space="0" w:color="000000"/>
            </w:tcBorders>
            <w:shd w:val="clear" w:color="auto" w:fill="CCCCCC"/>
          </w:tcPr>
          <w:p w14:paraId="6603CD8A" w14:textId="77777777" w:rsidR="004D24A0" w:rsidRDefault="004E4054">
            <w:pPr>
              <w:spacing w:after="0" w:line="259" w:lineRule="auto"/>
              <w:ind w:left="37" w:right="0" w:firstLine="0"/>
              <w:jc w:val="left"/>
            </w:pPr>
            <w:r>
              <w:rPr>
                <w:rFonts w:ascii="Calibri" w:eastAsia="Calibri" w:hAnsi="Calibri" w:cs="Calibri"/>
                <w:b/>
              </w:rPr>
              <w:t xml:space="preserve">Synthetic Organic Contaminants </w:t>
            </w:r>
          </w:p>
        </w:tc>
      </w:tr>
      <w:tr w:rsidR="004D24A0" w14:paraId="33A6D2E2" w14:textId="77777777" w:rsidTr="002D2809">
        <w:trPr>
          <w:trHeight w:val="523"/>
        </w:trPr>
        <w:tc>
          <w:tcPr>
            <w:tcW w:w="1493" w:type="dxa"/>
            <w:tcBorders>
              <w:top w:val="single" w:sz="4" w:space="0" w:color="000000"/>
              <w:left w:val="single" w:sz="4" w:space="0" w:color="000000"/>
              <w:bottom w:val="single" w:sz="4" w:space="0" w:color="000000"/>
              <w:right w:val="single" w:sz="4" w:space="0" w:color="000000"/>
            </w:tcBorders>
            <w:vAlign w:val="center"/>
          </w:tcPr>
          <w:p w14:paraId="4CBECB1C" w14:textId="77777777" w:rsidR="004D24A0" w:rsidRDefault="004E4054">
            <w:pPr>
              <w:spacing w:after="0" w:line="259" w:lineRule="auto"/>
              <w:ind w:left="37" w:right="0" w:firstLine="0"/>
              <w:jc w:val="left"/>
            </w:pPr>
            <w:r>
              <w:rPr>
                <w:sz w:val="18"/>
              </w:rPr>
              <w:t>Atrazine (ppb)</w:t>
            </w:r>
            <w:r>
              <w:rPr>
                <w:rFonts w:ascii="Calibri" w:eastAsia="Calibri" w:hAnsi="Calibri" w:cs="Calibri"/>
                <w:b/>
              </w:rPr>
              <w:t xml:space="preserve"> </w:t>
            </w:r>
          </w:p>
        </w:tc>
        <w:tc>
          <w:tcPr>
            <w:tcW w:w="1082" w:type="dxa"/>
            <w:tcBorders>
              <w:top w:val="single" w:sz="4" w:space="0" w:color="000000"/>
              <w:left w:val="single" w:sz="4" w:space="0" w:color="000000"/>
              <w:bottom w:val="single" w:sz="4" w:space="0" w:color="000000"/>
              <w:right w:val="single" w:sz="4" w:space="0" w:color="000000"/>
            </w:tcBorders>
            <w:vAlign w:val="center"/>
          </w:tcPr>
          <w:p w14:paraId="4E82C5EA" w14:textId="77777777" w:rsidR="004D24A0" w:rsidRDefault="004E4054">
            <w:pPr>
              <w:spacing w:after="0" w:line="259" w:lineRule="auto"/>
              <w:ind w:left="37" w:right="0" w:firstLine="0"/>
              <w:jc w:val="left"/>
            </w:pPr>
            <w:r>
              <w:rPr>
                <w:rFonts w:ascii="Calibri" w:eastAsia="Calibri" w:hAnsi="Calibri" w:cs="Calibri"/>
              </w:rPr>
              <w:t xml:space="preserve">3 </w:t>
            </w:r>
          </w:p>
        </w:tc>
        <w:tc>
          <w:tcPr>
            <w:tcW w:w="1169" w:type="dxa"/>
            <w:gridSpan w:val="2"/>
            <w:tcBorders>
              <w:top w:val="single" w:sz="4" w:space="0" w:color="000000"/>
              <w:left w:val="single" w:sz="4" w:space="0" w:color="000000"/>
              <w:bottom w:val="single" w:sz="4" w:space="0" w:color="000000"/>
              <w:right w:val="single" w:sz="4" w:space="0" w:color="000000"/>
            </w:tcBorders>
            <w:vAlign w:val="center"/>
          </w:tcPr>
          <w:p w14:paraId="09EF8C8F" w14:textId="77777777" w:rsidR="004D24A0" w:rsidRDefault="004E4054">
            <w:pPr>
              <w:spacing w:after="0" w:line="259" w:lineRule="auto"/>
              <w:ind w:left="38" w:right="0" w:firstLine="0"/>
              <w:jc w:val="left"/>
            </w:pPr>
            <w:r>
              <w:rPr>
                <w:rFonts w:ascii="Calibri" w:eastAsia="Calibri" w:hAnsi="Calibri" w:cs="Calibri"/>
              </w:rPr>
              <w:t xml:space="preserve">3 </w:t>
            </w:r>
          </w:p>
        </w:tc>
        <w:tc>
          <w:tcPr>
            <w:tcW w:w="1146" w:type="dxa"/>
            <w:gridSpan w:val="3"/>
            <w:tcBorders>
              <w:top w:val="single" w:sz="4" w:space="0" w:color="000000"/>
              <w:left w:val="single" w:sz="4" w:space="0" w:color="000000"/>
              <w:bottom w:val="single" w:sz="4" w:space="0" w:color="000000"/>
              <w:right w:val="single" w:sz="4" w:space="0" w:color="000000"/>
            </w:tcBorders>
            <w:vAlign w:val="center"/>
          </w:tcPr>
          <w:p w14:paraId="45F008AA" w14:textId="77777777" w:rsidR="004D24A0" w:rsidRDefault="004E4054">
            <w:pPr>
              <w:spacing w:after="0" w:line="259" w:lineRule="auto"/>
              <w:ind w:left="36" w:right="0" w:firstLine="0"/>
              <w:jc w:val="left"/>
            </w:pPr>
            <w:r>
              <w:rPr>
                <w:rFonts w:ascii="Calibri" w:eastAsia="Calibri" w:hAnsi="Calibri" w:cs="Calibri"/>
              </w:rPr>
              <w:t xml:space="preserve">0.17 </w:t>
            </w:r>
          </w:p>
        </w:tc>
        <w:tc>
          <w:tcPr>
            <w:tcW w:w="1432" w:type="dxa"/>
            <w:gridSpan w:val="3"/>
            <w:tcBorders>
              <w:top w:val="single" w:sz="4" w:space="0" w:color="000000"/>
              <w:left w:val="single" w:sz="4" w:space="0" w:color="000000"/>
              <w:bottom w:val="single" w:sz="4" w:space="0" w:color="000000"/>
              <w:right w:val="single" w:sz="4" w:space="0" w:color="000000"/>
            </w:tcBorders>
            <w:vAlign w:val="center"/>
          </w:tcPr>
          <w:p w14:paraId="24893CDF" w14:textId="77777777" w:rsidR="004D24A0" w:rsidRDefault="004E4054">
            <w:pPr>
              <w:spacing w:after="0" w:line="259" w:lineRule="auto"/>
              <w:ind w:left="61" w:right="0" w:firstLine="0"/>
              <w:jc w:val="left"/>
            </w:pPr>
            <w:r>
              <w:rPr>
                <w:rFonts w:ascii="Calibri" w:eastAsia="Calibri" w:hAnsi="Calibri" w:cs="Calibri"/>
              </w:rPr>
              <w:t xml:space="preserve">0.17 – 0.17 </w:t>
            </w:r>
          </w:p>
        </w:tc>
        <w:tc>
          <w:tcPr>
            <w:tcW w:w="1300" w:type="dxa"/>
            <w:gridSpan w:val="2"/>
            <w:tcBorders>
              <w:top w:val="single" w:sz="4" w:space="0" w:color="000000"/>
              <w:left w:val="single" w:sz="4" w:space="0" w:color="000000"/>
              <w:bottom w:val="single" w:sz="4" w:space="0" w:color="000000"/>
              <w:right w:val="single" w:sz="4" w:space="0" w:color="000000"/>
            </w:tcBorders>
            <w:vAlign w:val="center"/>
          </w:tcPr>
          <w:p w14:paraId="3FF10C0E" w14:textId="77777777" w:rsidR="004D24A0" w:rsidRDefault="004E4054">
            <w:pPr>
              <w:spacing w:after="0" w:line="259" w:lineRule="auto"/>
              <w:ind w:left="70" w:right="0" w:firstLine="0"/>
              <w:jc w:val="left"/>
            </w:pPr>
            <w:r>
              <w:rPr>
                <w:rFonts w:ascii="Calibri" w:eastAsia="Calibri" w:hAnsi="Calibri" w:cs="Calibri"/>
              </w:rPr>
              <w:t xml:space="preserve">NO </w:t>
            </w:r>
          </w:p>
        </w:tc>
        <w:tc>
          <w:tcPr>
            <w:tcW w:w="1141" w:type="dxa"/>
            <w:tcBorders>
              <w:top w:val="single" w:sz="4" w:space="0" w:color="000000"/>
              <w:left w:val="single" w:sz="4" w:space="0" w:color="000000"/>
              <w:bottom w:val="single" w:sz="4" w:space="0" w:color="000000"/>
              <w:right w:val="single" w:sz="4" w:space="0" w:color="000000"/>
            </w:tcBorders>
            <w:vAlign w:val="center"/>
          </w:tcPr>
          <w:p w14:paraId="1D685525" w14:textId="77777777" w:rsidR="004D24A0" w:rsidRDefault="004E4054">
            <w:pPr>
              <w:spacing w:after="0" w:line="259" w:lineRule="auto"/>
              <w:ind w:left="35" w:right="0" w:firstLine="0"/>
              <w:jc w:val="left"/>
            </w:pPr>
            <w:r>
              <w:rPr>
                <w:rFonts w:ascii="Calibri" w:eastAsia="Calibri" w:hAnsi="Calibri" w:cs="Calibri"/>
              </w:rPr>
              <w:t xml:space="preserve">2021 </w:t>
            </w:r>
          </w:p>
        </w:tc>
        <w:tc>
          <w:tcPr>
            <w:tcW w:w="2084" w:type="dxa"/>
            <w:tcBorders>
              <w:top w:val="single" w:sz="4" w:space="0" w:color="000000"/>
              <w:left w:val="single" w:sz="4" w:space="0" w:color="000000"/>
              <w:bottom w:val="single" w:sz="4" w:space="0" w:color="000000"/>
              <w:right w:val="single" w:sz="4" w:space="0" w:color="000000"/>
            </w:tcBorders>
            <w:vAlign w:val="center"/>
          </w:tcPr>
          <w:p w14:paraId="46974109" w14:textId="77777777" w:rsidR="004D24A0" w:rsidRDefault="004E4054">
            <w:pPr>
              <w:spacing w:after="0" w:line="259" w:lineRule="auto"/>
              <w:ind w:left="72" w:right="0" w:firstLine="0"/>
              <w:jc w:val="left"/>
            </w:pPr>
            <w:r>
              <w:rPr>
                <w:rFonts w:ascii="Calibri" w:eastAsia="Calibri" w:hAnsi="Calibri" w:cs="Calibri"/>
              </w:rPr>
              <w:t xml:space="preserve">Runoff from herbicide used on row crops. </w:t>
            </w:r>
          </w:p>
        </w:tc>
      </w:tr>
      <w:tr w:rsidR="004D24A0" w14:paraId="10EE6163" w14:textId="77777777" w:rsidTr="002D2809">
        <w:trPr>
          <w:trHeight w:val="536"/>
        </w:trPr>
        <w:tc>
          <w:tcPr>
            <w:tcW w:w="1493" w:type="dxa"/>
            <w:tcBorders>
              <w:top w:val="single" w:sz="4" w:space="0" w:color="000000"/>
              <w:left w:val="single" w:sz="4" w:space="0" w:color="000000"/>
              <w:bottom w:val="single" w:sz="4" w:space="0" w:color="000000"/>
              <w:right w:val="single" w:sz="4" w:space="0" w:color="000000"/>
            </w:tcBorders>
            <w:vAlign w:val="center"/>
          </w:tcPr>
          <w:p w14:paraId="21F4EF10" w14:textId="77777777" w:rsidR="004D24A0" w:rsidRDefault="004E4054">
            <w:pPr>
              <w:spacing w:after="0" w:line="259" w:lineRule="auto"/>
              <w:ind w:left="37" w:right="0" w:firstLine="0"/>
              <w:jc w:val="left"/>
            </w:pPr>
            <w:r>
              <w:rPr>
                <w:sz w:val="18"/>
              </w:rPr>
              <w:lastRenderedPageBreak/>
              <w:t>Simazine (ppb)</w:t>
            </w:r>
            <w:r>
              <w:rPr>
                <w:rFonts w:ascii="Calibri" w:eastAsia="Calibri" w:hAnsi="Calibri" w:cs="Calibri"/>
                <w:b/>
              </w:rPr>
              <w:t xml:space="preserve"> </w:t>
            </w:r>
          </w:p>
        </w:tc>
        <w:tc>
          <w:tcPr>
            <w:tcW w:w="1082" w:type="dxa"/>
            <w:tcBorders>
              <w:top w:val="single" w:sz="4" w:space="0" w:color="000000"/>
              <w:left w:val="single" w:sz="4" w:space="0" w:color="000000"/>
              <w:bottom w:val="single" w:sz="4" w:space="0" w:color="000000"/>
              <w:right w:val="single" w:sz="4" w:space="0" w:color="000000"/>
            </w:tcBorders>
            <w:vAlign w:val="center"/>
          </w:tcPr>
          <w:p w14:paraId="4C83ECD0" w14:textId="77777777" w:rsidR="004D24A0" w:rsidRDefault="004E4054">
            <w:pPr>
              <w:spacing w:after="0" w:line="259" w:lineRule="auto"/>
              <w:ind w:left="37" w:right="0" w:firstLine="0"/>
              <w:jc w:val="left"/>
            </w:pPr>
            <w:r>
              <w:rPr>
                <w:rFonts w:ascii="Calibri" w:eastAsia="Calibri" w:hAnsi="Calibri" w:cs="Calibri"/>
              </w:rPr>
              <w:t xml:space="preserve">4 </w:t>
            </w:r>
          </w:p>
        </w:tc>
        <w:tc>
          <w:tcPr>
            <w:tcW w:w="1169" w:type="dxa"/>
            <w:gridSpan w:val="2"/>
            <w:tcBorders>
              <w:top w:val="single" w:sz="4" w:space="0" w:color="000000"/>
              <w:left w:val="single" w:sz="4" w:space="0" w:color="000000"/>
              <w:bottom w:val="single" w:sz="4" w:space="0" w:color="000000"/>
              <w:right w:val="single" w:sz="4" w:space="0" w:color="000000"/>
            </w:tcBorders>
            <w:vAlign w:val="center"/>
          </w:tcPr>
          <w:p w14:paraId="7C20C3A5" w14:textId="77777777" w:rsidR="004D24A0" w:rsidRDefault="004E4054">
            <w:pPr>
              <w:spacing w:after="0" w:line="259" w:lineRule="auto"/>
              <w:ind w:left="38" w:right="0" w:firstLine="0"/>
              <w:jc w:val="left"/>
            </w:pPr>
            <w:r>
              <w:rPr>
                <w:rFonts w:ascii="Calibri" w:eastAsia="Calibri" w:hAnsi="Calibri" w:cs="Calibri"/>
              </w:rPr>
              <w:t xml:space="preserve">4 </w:t>
            </w:r>
          </w:p>
        </w:tc>
        <w:tc>
          <w:tcPr>
            <w:tcW w:w="1146" w:type="dxa"/>
            <w:gridSpan w:val="3"/>
            <w:tcBorders>
              <w:top w:val="single" w:sz="4" w:space="0" w:color="000000"/>
              <w:left w:val="single" w:sz="4" w:space="0" w:color="000000"/>
              <w:bottom w:val="single" w:sz="4" w:space="0" w:color="000000"/>
              <w:right w:val="single" w:sz="4" w:space="0" w:color="000000"/>
            </w:tcBorders>
            <w:vAlign w:val="center"/>
          </w:tcPr>
          <w:p w14:paraId="0FFE9A37" w14:textId="77777777" w:rsidR="004D24A0" w:rsidRDefault="004E4054">
            <w:pPr>
              <w:spacing w:after="0" w:line="259" w:lineRule="auto"/>
              <w:ind w:left="36" w:right="0" w:firstLine="0"/>
              <w:jc w:val="left"/>
            </w:pPr>
            <w:r>
              <w:rPr>
                <w:rFonts w:ascii="Calibri" w:eastAsia="Calibri" w:hAnsi="Calibri" w:cs="Calibri"/>
              </w:rPr>
              <w:t xml:space="preserve">0.16 </w:t>
            </w:r>
          </w:p>
        </w:tc>
        <w:tc>
          <w:tcPr>
            <w:tcW w:w="1432" w:type="dxa"/>
            <w:gridSpan w:val="3"/>
            <w:tcBorders>
              <w:top w:val="single" w:sz="4" w:space="0" w:color="000000"/>
              <w:left w:val="single" w:sz="4" w:space="0" w:color="000000"/>
              <w:bottom w:val="single" w:sz="4" w:space="0" w:color="000000"/>
              <w:right w:val="single" w:sz="4" w:space="0" w:color="000000"/>
            </w:tcBorders>
            <w:vAlign w:val="center"/>
          </w:tcPr>
          <w:p w14:paraId="356EDA77" w14:textId="77777777" w:rsidR="004D24A0" w:rsidRDefault="004E4054">
            <w:pPr>
              <w:spacing w:after="0" w:line="259" w:lineRule="auto"/>
              <w:ind w:left="61" w:right="0" w:firstLine="0"/>
              <w:jc w:val="left"/>
            </w:pPr>
            <w:r>
              <w:rPr>
                <w:rFonts w:ascii="Calibri" w:eastAsia="Calibri" w:hAnsi="Calibri" w:cs="Calibri"/>
              </w:rPr>
              <w:t xml:space="preserve">0.16 – 0.16 </w:t>
            </w:r>
          </w:p>
        </w:tc>
        <w:tc>
          <w:tcPr>
            <w:tcW w:w="1300" w:type="dxa"/>
            <w:gridSpan w:val="2"/>
            <w:tcBorders>
              <w:top w:val="single" w:sz="4" w:space="0" w:color="000000"/>
              <w:left w:val="single" w:sz="4" w:space="0" w:color="000000"/>
              <w:bottom w:val="single" w:sz="4" w:space="0" w:color="000000"/>
              <w:right w:val="single" w:sz="4" w:space="0" w:color="000000"/>
            </w:tcBorders>
            <w:vAlign w:val="center"/>
          </w:tcPr>
          <w:p w14:paraId="78BFE0B1" w14:textId="77777777" w:rsidR="004D24A0" w:rsidRDefault="004E4054">
            <w:pPr>
              <w:spacing w:after="0" w:line="259" w:lineRule="auto"/>
              <w:ind w:left="70" w:right="0" w:firstLine="0"/>
              <w:jc w:val="left"/>
            </w:pPr>
            <w:r>
              <w:rPr>
                <w:rFonts w:ascii="Calibri" w:eastAsia="Calibri" w:hAnsi="Calibri" w:cs="Calibri"/>
              </w:rPr>
              <w:t xml:space="preserve">NO </w:t>
            </w:r>
          </w:p>
        </w:tc>
        <w:tc>
          <w:tcPr>
            <w:tcW w:w="1141" w:type="dxa"/>
            <w:tcBorders>
              <w:top w:val="single" w:sz="4" w:space="0" w:color="000000"/>
              <w:left w:val="single" w:sz="4" w:space="0" w:color="000000"/>
              <w:bottom w:val="single" w:sz="4" w:space="0" w:color="000000"/>
              <w:right w:val="single" w:sz="4" w:space="0" w:color="000000"/>
            </w:tcBorders>
            <w:vAlign w:val="center"/>
          </w:tcPr>
          <w:p w14:paraId="741BE1DB" w14:textId="77777777" w:rsidR="004D24A0" w:rsidRDefault="004E4054">
            <w:pPr>
              <w:spacing w:after="0" w:line="259" w:lineRule="auto"/>
              <w:ind w:left="35" w:right="0" w:firstLine="0"/>
              <w:jc w:val="left"/>
            </w:pPr>
            <w:r>
              <w:rPr>
                <w:rFonts w:ascii="Calibri" w:eastAsia="Calibri" w:hAnsi="Calibri" w:cs="Calibri"/>
              </w:rPr>
              <w:t xml:space="preserve">2021 </w:t>
            </w:r>
          </w:p>
        </w:tc>
        <w:tc>
          <w:tcPr>
            <w:tcW w:w="2084" w:type="dxa"/>
            <w:tcBorders>
              <w:top w:val="single" w:sz="4" w:space="0" w:color="000000"/>
              <w:left w:val="single" w:sz="4" w:space="0" w:color="000000"/>
              <w:bottom w:val="single" w:sz="4" w:space="0" w:color="000000"/>
              <w:right w:val="single" w:sz="4" w:space="0" w:color="000000"/>
            </w:tcBorders>
            <w:vAlign w:val="center"/>
          </w:tcPr>
          <w:p w14:paraId="6CB47CA0" w14:textId="77777777" w:rsidR="004D24A0" w:rsidRDefault="004E4054">
            <w:pPr>
              <w:spacing w:after="0" w:line="259" w:lineRule="auto"/>
              <w:ind w:left="72" w:right="0" w:firstLine="0"/>
              <w:jc w:val="left"/>
            </w:pPr>
            <w:r>
              <w:rPr>
                <w:rFonts w:ascii="Calibri" w:eastAsia="Calibri" w:hAnsi="Calibri" w:cs="Calibri"/>
              </w:rPr>
              <w:t xml:space="preserve">Herbicide runoff. </w:t>
            </w:r>
          </w:p>
          <w:p w14:paraId="631DFFE2" w14:textId="77777777" w:rsidR="004D24A0" w:rsidRDefault="004E4054">
            <w:pPr>
              <w:spacing w:after="0" w:line="259" w:lineRule="auto"/>
              <w:ind w:left="72" w:right="0" w:firstLine="0"/>
              <w:jc w:val="left"/>
            </w:pPr>
            <w:r>
              <w:rPr>
                <w:rFonts w:ascii="Calibri" w:eastAsia="Calibri" w:hAnsi="Calibri" w:cs="Calibri"/>
              </w:rPr>
              <w:t xml:space="preserve"> </w:t>
            </w:r>
          </w:p>
        </w:tc>
      </w:tr>
      <w:tr w:rsidR="0049656C" w14:paraId="010147EC" w14:textId="77777777" w:rsidTr="002D2809">
        <w:trPr>
          <w:trHeight w:val="536"/>
        </w:trPr>
        <w:tc>
          <w:tcPr>
            <w:tcW w:w="1493" w:type="dxa"/>
            <w:tcBorders>
              <w:top w:val="single" w:sz="4" w:space="0" w:color="000000"/>
              <w:left w:val="single" w:sz="4" w:space="0" w:color="000000"/>
              <w:bottom w:val="single" w:sz="4" w:space="0" w:color="000000"/>
              <w:right w:val="single" w:sz="4" w:space="0" w:color="000000"/>
            </w:tcBorders>
            <w:vAlign w:val="center"/>
          </w:tcPr>
          <w:p w14:paraId="6BBCEDDF" w14:textId="75D0DFA3" w:rsidR="0049656C" w:rsidRDefault="00433D74">
            <w:pPr>
              <w:spacing w:after="0" w:line="259" w:lineRule="auto"/>
              <w:ind w:left="37" w:right="0" w:firstLine="0"/>
              <w:jc w:val="left"/>
              <w:rPr>
                <w:sz w:val="18"/>
              </w:rPr>
            </w:pPr>
            <w:r>
              <w:rPr>
                <w:sz w:val="18"/>
              </w:rPr>
              <w:t>Di(2-ethylhexyl) p</w:t>
            </w:r>
            <w:r w:rsidR="002C6FB5">
              <w:rPr>
                <w:sz w:val="18"/>
              </w:rPr>
              <w:t>hthalate</w:t>
            </w:r>
          </w:p>
        </w:tc>
        <w:tc>
          <w:tcPr>
            <w:tcW w:w="1082" w:type="dxa"/>
            <w:tcBorders>
              <w:top w:val="single" w:sz="4" w:space="0" w:color="000000"/>
              <w:left w:val="single" w:sz="4" w:space="0" w:color="000000"/>
              <w:bottom w:val="single" w:sz="4" w:space="0" w:color="000000"/>
              <w:right w:val="single" w:sz="4" w:space="0" w:color="000000"/>
            </w:tcBorders>
            <w:vAlign w:val="center"/>
          </w:tcPr>
          <w:p w14:paraId="49FE87B3" w14:textId="0B63F899" w:rsidR="0049656C" w:rsidRDefault="00C415B3">
            <w:pPr>
              <w:spacing w:after="0" w:line="259" w:lineRule="auto"/>
              <w:ind w:left="37" w:right="0" w:firstLine="0"/>
              <w:jc w:val="left"/>
              <w:rPr>
                <w:rFonts w:ascii="Calibri" w:eastAsia="Calibri" w:hAnsi="Calibri" w:cs="Calibri"/>
              </w:rPr>
            </w:pPr>
            <w:r>
              <w:rPr>
                <w:rFonts w:ascii="Calibri" w:eastAsia="Calibri" w:hAnsi="Calibri" w:cs="Calibri"/>
              </w:rPr>
              <w:t>0</w:t>
            </w:r>
          </w:p>
        </w:tc>
        <w:tc>
          <w:tcPr>
            <w:tcW w:w="1169" w:type="dxa"/>
            <w:gridSpan w:val="2"/>
            <w:tcBorders>
              <w:top w:val="single" w:sz="4" w:space="0" w:color="000000"/>
              <w:left w:val="single" w:sz="4" w:space="0" w:color="000000"/>
              <w:bottom w:val="single" w:sz="4" w:space="0" w:color="000000"/>
              <w:right w:val="single" w:sz="4" w:space="0" w:color="000000"/>
            </w:tcBorders>
            <w:vAlign w:val="center"/>
          </w:tcPr>
          <w:p w14:paraId="44A8ADAD" w14:textId="1544C1C1" w:rsidR="0049656C" w:rsidRDefault="00C415B3">
            <w:pPr>
              <w:spacing w:after="0" w:line="259" w:lineRule="auto"/>
              <w:ind w:left="38" w:right="0" w:firstLine="0"/>
              <w:jc w:val="left"/>
              <w:rPr>
                <w:rFonts w:ascii="Calibri" w:eastAsia="Calibri" w:hAnsi="Calibri" w:cs="Calibri"/>
              </w:rPr>
            </w:pPr>
            <w:r>
              <w:rPr>
                <w:rFonts w:ascii="Calibri" w:eastAsia="Calibri" w:hAnsi="Calibri" w:cs="Calibri"/>
              </w:rPr>
              <w:t>0</w:t>
            </w:r>
          </w:p>
        </w:tc>
        <w:tc>
          <w:tcPr>
            <w:tcW w:w="1146" w:type="dxa"/>
            <w:gridSpan w:val="3"/>
            <w:tcBorders>
              <w:top w:val="single" w:sz="4" w:space="0" w:color="000000"/>
              <w:left w:val="single" w:sz="4" w:space="0" w:color="000000"/>
              <w:bottom w:val="single" w:sz="4" w:space="0" w:color="000000"/>
              <w:right w:val="single" w:sz="4" w:space="0" w:color="000000"/>
            </w:tcBorders>
            <w:vAlign w:val="center"/>
          </w:tcPr>
          <w:p w14:paraId="161BA2E9" w14:textId="593F716F" w:rsidR="0049656C" w:rsidRDefault="00C415B3">
            <w:pPr>
              <w:spacing w:after="0" w:line="259" w:lineRule="auto"/>
              <w:ind w:left="36" w:right="0" w:firstLine="0"/>
              <w:jc w:val="left"/>
              <w:rPr>
                <w:rFonts w:ascii="Calibri" w:eastAsia="Calibri" w:hAnsi="Calibri" w:cs="Calibri"/>
              </w:rPr>
            </w:pPr>
            <w:r>
              <w:rPr>
                <w:rFonts w:ascii="Calibri" w:eastAsia="Calibri" w:hAnsi="Calibri" w:cs="Calibri"/>
              </w:rPr>
              <w:t>0.3</w:t>
            </w:r>
          </w:p>
        </w:tc>
        <w:tc>
          <w:tcPr>
            <w:tcW w:w="1432" w:type="dxa"/>
            <w:gridSpan w:val="3"/>
            <w:tcBorders>
              <w:top w:val="single" w:sz="4" w:space="0" w:color="000000"/>
              <w:left w:val="single" w:sz="4" w:space="0" w:color="000000"/>
              <w:bottom w:val="single" w:sz="4" w:space="0" w:color="000000"/>
              <w:right w:val="single" w:sz="4" w:space="0" w:color="000000"/>
            </w:tcBorders>
            <w:vAlign w:val="center"/>
          </w:tcPr>
          <w:p w14:paraId="3D458F0C" w14:textId="7516EBE0" w:rsidR="0049656C" w:rsidRDefault="00C415B3">
            <w:pPr>
              <w:spacing w:after="0" w:line="259" w:lineRule="auto"/>
              <w:ind w:left="61" w:right="0" w:firstLine="0"/>
              <w:jc w:val="left"/>
              <w:rPr>
                <w:rFonts w:ascii="Calibri" w:eastAsia="Calibri" w:hAnsi="Calibri" w:cs="Calibri"/>
              </w:rPr>
            </w:pPr>
            <w:r>
              <w:rPr>
                <w:rFonts w:ascii="Calibri" w:eastAsia="Calibri" w:hAnsi="Calibri" w:cs="Calibri"/>
              </w:rPr>
              <w:t>.3-.3</w:t>
            </w:r>
          </w:p>
        </w:tc>
        <w:tc>
          <w:tcPr>
            <w:tcW w:w="1300" w:type="dxa"/>
            <w:gridSpan w:val="2"/>
            <w:tcBorders>
              <w:top w:val="single" w:sz="4" w:space="0" w:color="000000"/>
              <w:left w:val="single" w:sz="4" w:space="0" w:color="000000"/>
              <w:bottom w:val="single" w:sz="4" w:space="0" w:color="000000"/>
              <w:right w:val="single" w:sz="4" w:space="0" w:color="000000"/>
            </w:tcBorders>
            <w:vAlign w:val="center"/>
          </w:tcPr>
          <w:p w14:paraId="308DA75C" w14:textId="6E1F1D42" w:rsidR="0049656C" w:rsidRDefault="007268BC">
            <w:pPr>
              <w:spacing w:after="0" w:line="259" w:lineRule="auto"/>
              <w:ind w:left="70" w:right="0" w:firstLine="0"/>
              <w:jc w:val="left"/>
              <w:rPr>
                <w:rFonts w:ascii="Calibri" w:eastAsia="Calibri" w:hAnsi="Calibri" w:cs="Calibri"/>
              </w:rPr>
            </w:pPr>
            <w:r>
              <w:rPr>
                <w:rFonts w:ascii="Calibri" w:eastAsia="Calibri" w:hAnsi="Calibri" w:cs="Calibri"/>
              </w:rPr>
              <w:t>No</w:t>
            </w:r>
          </w:p>
        </w:tc>
        <w:tc>
          <w:tcPr>
            <w:tcW w:w="1141" w:type="dxa"/>
            <w:tcBorders>
              <w:top w:val="single" w:sz="4" w:space="0" w:color="000000"/>
              <w:left w:val="single" w:sz="4" w:space="0" w:color="000000"/>
              <w:bottom w:val="single" w:sz="4" w:space="0" w:color="000000"/>
              <w:right w:val="single" w:sz="4" w:space="0" w:color="000000"/>
            </w:tcBorders>
            <w:vAlign w:val="center"/>
          </w:tcPr>
          <w:p w14:paraId="455A52C2" w14:textId="5A22F151" w:rsidR="0049656C" w:rsidRDefault="007268BC">
            <w:pPr>
              <w:spacing w:after="0" w:line="259" w:lineRule="auto"/>
              <w:ind w:left="35" w:right="0" w:firstLine="0"/>
              <w:jc w:val="left"/>
              <w:rPr>
                <w:rFonts w:ascii="Calibri" w:eastAsia="Calibri" w:hAnsi="Calibri" w:cs="Calibri"/>
              </w:rPr>
            </w:pPr>
            <w:r>
              <w:rPr>
                <w:rFonts w:ascii="Calibri" w:eastAsia="Calibri" w:hAnsi="Calibri" w:cs="Calibri"/>
              </w:rPr>
              <w:t>2023</w:t>
            </w:r>
          </w:p>
        </w:tc>
        <w:tc>
          <w:tcPr>
            <w:tcW w:w="2084" w:type="dxa"/>
            <w:tcBorders>
              <w:top w:val="single" w:sz="4" w:space="0" w:color="000000"/>
              <w:left w:val="single" w:sz="4" w:space="0" w:color="000000"/>
              <w:bottom w:val="single" w:sz="4" w:space="0" w:color="000000"/>
              <w:right w:val="single" w:sz="4" w:space="0" w:color="000000"/>
            </w:tcBorders>
            <w:vAlign w:val="center"/>
          </w:tcPr>
          <w:p w14:paraId="3525AA41" w14:textId="67FE9C66" w:rsidR="0049656C" w:rsidRDefault="005348BA">
            <w:pPr>
              <w:spacing w:after="0" w:line="259" w:lineRule="auto"/>
              <w:ind w:left="72" w:right="0" w:firstLine="0"/>
              <w:jc w:val="left"/>
              <w:rPr>
                <w:rFonts w:ascii="Calibri" w:eastAsia="Calibri" w:hAnsi="Calibri" w:cs="Calibri"/>
              </w:rPr>
            </w:pPr>
            <w:r>
              <w:rPr>
                <w:rFonts w:ascii="Calibri" w:eastAsia="Calibri" w:hAnsi="Calibri" w:cs="Calibri"/>
              </w:rPr>
              <w:t xml:space="preserve">Discharge from rubber and chemical factories. </w:t>
            </w:r>
          </w:p>
        </w:tc>
      </w:tr>
      <w:tr w:rsidR="004D24A0" w14:paraId="349473B2" w14:textId="77777777" w:rsidTr="002D2809">
        <w:trPr>
          <w:trHeight w:val="194"/>
        </w:trPr>
        <w:tc>
          <w:tcPr>
            <w:tcW w:w="10847" w:type="dxa"/>
            <w:gridSpan w:val="14"/>
            <w:tcBorders>
              <w:top w:val="single" w:sz="4" w:space="0" w:color="000000"/>
              <w:left w:val="single" w:sz="4" w:space="0" w:color="000000"/>
              <w:bottom w:val="single" w:sz="4" w:space="0" w:color="000000"/>
              <w:right w:val="single" w:sz="4" w:space="0" w:color="000000"/>
            </w:tcBorders>
            <w:shd w:val="clear" w:color="auto" w:fill="CCCCCC"/>
          </w:tcPr>
          <w:p w14:paraId="241AD61A" w14:textId="77777777" w:rsidR="004D24A0" w:rsidRDefault="004E4054">
            <w:pPr>
              <w:spacing w:after="0" w:line="259" w:lineRule="auto"/>
              <w:ind w:left="37" w:right="0" w:firstLine="0"/>
              <w:jc w:val="left"/>
            </w:pPr>
            <w:r>
              <w:rPr>
                <w:rFonts w:ascii="Calibri" w:eastAsia="Calibri" w:hAnsi="Calibri" w:cs="Calibri"/>
                <w:b/>
              </w:rPr>
              <w:t>Unregulated Contaminants</w:t>
            </w:r>
            <w:r>
              <w:rPr>
                <w:sz w:val="24"/>
              </w:rPr>
              <w:t xml:space="preserve"> </w:t>
            </w:r>
          </w:p>
        </w:tc>
      </w:tr>
      <w:tr w:rsidR="004D24A0" w14:paraId="23E1E2C0" w14:textId="77777777" w:rsidTr="002D2809">
        <w:trPr>
          <w:trHeight w:val="1060"/>
        </w:trPr>
        <w:tc>
          <w:tcPr>
            <w:tcW w:w="1493" w:type="dxa"/>
            <w:tcBorders>
              <w:top w:val="single" w:sz="4" w:space="0" w:color="000000"/>
              <w:left w:val="single" w:sz="4" w:space="0" w:color="000000"/>
              <w:bottom w:val="single" w:sz="4" w:space="0" w:color="000000"/>
              <w:right w:val="single" w:sz="4" w:space="0" w:color="000000"/>
            </w:tcBorders>
            <w:vAlign w:val="center"/>
          </w:tcPr>
          <w:p w14:paraId="3E273BBF" w14:textId="77777777" w:rsidR="004D24A0" w:rsidRDefault="004E4054">
            <w:pPr>
              <w:spacing w:after="0" w:line="259" w:lineRule="auto"/>
              <w:ind w:left="37" w:right="0" w:firstLine="0"/>
              <w:jc w:val="left"/>
            </w:pPr>
            <w:r>
              <w:rPr>
                <w:rFonts w:ascii="Calibri" w:eastAsia="Calibri" w:hAnsi="Calibri" w:cs="Calibri"/>
                <w:sz w:val="18"/>
              </w:rPr>
              <w:t xml:space="preserve">Chloroform (ppb) </w:t>
            </w:r>
          </w:p>
        </w:tc>
        <w:tc>
          <w:tcPr>
            <w:tcW w:w="1082" w:type="dxa"/>
            <w:tcBorders>
              <w:top w:val="single" w:sz="4" w:space="0" w:color="000000"/>
              <w:left w:val="single" w:sz="4" w:space="0" w:color="000000"/>
              <w:bottom w:val="single" w:sz="4" w:space="0" w:color="000000"/>
              <w:right w:val="single" w:sz="4" w:space="0" w:color="000000"/>
            </w:tcBorders>
            <w:vAlign w:val="center"/>
          </w:tcPr>
          <w:p w14:paraId="022BDE30" w14:textId="77777777" w:rsidR="004D24A0" w:rsidRDefault="004E4054">
            <w:pPr>
              <w:spacing w:after="0" w:line="259" w:lineRule="auto"/>
              <w:ind w:left="37" w:right="0" w:firstLine="0"/>
              <w:jc w:val="left"/>
            </w:pPr>
            <w:r>
              <w:rPr>
                <w:rFonts w:ascii="Calibri" w:eastAsia="Calibri" w:hAnsi="Calibri" w:cs="Calibri"/>
                <w:sz w:val="18"/>
              </w:rPr>
              <w:t xml:space="preserve">N/A </w:t>
            </w:r>
          </w:p>
        </w:tc>
        <w:tc>
          <w:tcPr>
            <w:tcW w:w="1169" w:type="dxa"/>
            <w:gridSpan w:val="2"/>
            <w:tcBorders>
              <w:top w:val="single" w:sz="4" w:space="0" w:color="000000"/>
              <w:left w:val="single" w:sz="4" w:space="0" w:color="000000"/>
              <w:bottom w:val="single" w:sz="4" w:space="0" w:color="000000"/>
              <w:right w:val="single" w:sz="4" w:space="0" w:color="000000"/>
            </w:tcBorders>
            <w:vAlign w:val="center"/>
          </w:tcPr>
          <w:p w14:paraId="67F79C12" w14:textId="77777777" w:rsidR="004D24A0" w:rsidRDefault="004E4054">
            <w:pPr>
              <w:spacing w:after="0" w:line="259" w:lineRule="auto"/>
              <w:ind w:left="38" w:right="0" w:firstLine="0"/>
              <w:jc w:val="left"/>
            </w:pPr>
            <w:r>
              <w:rPr>
                <w:rFonts w:ascii="Calibri" w:eastAsia="Calibri" w:hAnsi="Calibri" w:cs="Calibri"/>
                <w:sz w:val="18"/>
              </w:rPr>
              <w:t xml:space="preserve">N/A </w:t>
            </w:r>
          </w:p>
        </w:tc>
        <w:tc>
          <w:tcPr>
            <w:tcW w:w="1146" w:type="dxa"/>
            <w:gridSpan w:val="3"/>
            <w:tcBorders>
              <w:top w:val="single" w:sz="4" w:space="0" w:color="000000"/>
              <w:left w:val="single" w:sz="4" w:space="0" w:color="000000"/>
              <w:bottom w:val="single" w:sz="4" w:space="0" w:color="000000"/>
              <w:right w:val="single" w:sz="4" w:space="0" w:color="000000"/>
            </w:tcBorders>
            <w:vAlign w:val="center"/>
          </w:tcPr>
          <w:p w14:paraId="212B4712" w14:textId="77777777" w:rsidR="004D24A0" w:rsidRDefault="004E4054">
            <w:pPr>
              <w:spacing w:after="0" w:line="259" w:lineRule="auto"/>
              <w:ind w:left="36" w:right="0" w:firstLine="0"/>
              <w:jc w:val="left"/>
            </w:pPr>
            <w:r>
              <w:rPr>
                <w:rFonts w:ascii="Calibri" w:eastAsia="Calibri" w:hAnsi="Calibri" w:cs="Calibri"/>
                <w:sz w:val="18"/>
              </w:rPr>
              <w:t xml:space="preserve">0.5 </w:t>
            </w:r>
          </w:p>
        </w:tc>
        <w:tc>
          <w:tcPr>
            <w:tcW w:w="1432" w:type="dxa"/>
            <w:gridSpan w:val="3"/>
            <w:tcBorders>
              <w:top w:val="single" w:sz="4" w:space="0" w:color="000000"/>
              <w:left w:val="single" w:sz="4" w:space="0" w:color="000000"/>
              <w:bottom w:val="single" w:sz="4" w:space="0" w:color="000000"/>
              <w:right w:val="single" w:sz="4" w:space="0" w:color="000000"/>
            </w:tcBorders>
            <w:vAlign w:val="center"/>
          </w:tcPr>
          <w:p w14:paraId="14523091" w14:textId="77777777" w:rsidR="004D24A0" w:rsidRDefault="004E4054">
            <w:pPr>
              <w:spacing w:after="0" w:line="259" w:lineRule="auto"/>
              <w:ind w:left="16" w:right="0" w:firstLine="0"/>
              <w:jc w:val="left"/>
            </w:pPr>
            <w:r>
              <w:rPr>
                <w:rFonts w:ascii="Calibri" w:eastAsia="Calibri" w:hAnsi="Calibri" w:cs="Calibri"/>
                <w:sz w:val="18"/>
              </w:rPr>
              <w:t xml:space="preserve">0.5 </w:t>
            </w:r>
          </w:p>
        </w:tc>
        <w:tc>
          <w:tcPr>
            <w:tcW w:w="1300" w:type="dxa"/>
            <w:gridSpan w:val="2"/>
            <w:tcBorders>
              <w:top w:val="single" w:sz="4" w:space="0" w:color="000000"/>
              <w:left w:val="single" w:sz="4" w:space="0" w:color="000000"/>
              <w:bottom w:val="single" w:sz="4" w:space="0" w:color="000000"/>
              <w:right w:val="single" w:sz="4" w:space="0" w:color="000000"/>
            </w:tcBorders>
            <w:vAlign w:val="center"/>
          </w:tcPr>
          <w:p w14:paraId="301DF8E7" w14:textId="77777777" w:rsidR="004D24A0" w:rsidRDefault="004E4054">
            <w:pPr>
              <w:spacing w:after="0" w:line="259" w:lineRule="auto"/>
              <w:ind w:left="7" w:right="0" w:firstLine="0"/>
              <w:jc w:val="left"/>
            </w:pPr>
            <w:r>
              <w:rPr>
                <w:rFonts w:ascii="Calibri" w:eastAsia="Calibri" w:hAnsi="Calibri" w:cs="Calibri"/>
                <w:sz w:val="18"/>
              </w:rPr>
              <w:t xml:space="preserve">NO </w:t>
            </w:r>
          </w:p>
        </w:tc>
        <w:tc>
          <w:tcPr>
            <w:tcW w:w="1141" w:type="dxa"/>
            <w:tcBorders>
              <w:top w:val="single" w:sz="4" w:space="0" w:color="000000"/>
              <w:left w:val="single" w:sz="4" w:space="0" w:color="000000"/>
              <w:bottom w:val="single" w:sz="4" w:space="0" w:color="000000"/>
              <w:right w:val="single" w:sz="4" w:space="0" w:color="000000"/>
            </w:tcBorders>
            <w:vAlign w:val="center"/>
          </w:tcPr>
          <w:p w14:paraId="08E281AD" w14:textId="77777777" w:rsidR="004D24A0" w:rsidRDefault="004E4054">
            <w:pPr>
              <w:spacing w:after="0" w:line="259" w:lineRule="auto"/>
              <w:ind w:left="42" w:right="0" w:firstLine="0"/>
              <w:jc w:val="left"/>
            </w:pPr>
            <w:r>
              <w:rPr>
                <w:rFonts w:ascii="Calibri" w:eastAsia="Calibri" w:hAnsi="Calibri" w:cs="Calibri"/>
                <w:sz w:val="18"/>
              </w:rPr>
              <w:t>2020</w:t>
            </w:r>
            <w:r>
              <w:rPr>
                <w:rFonts w:ascii="Calibri" w:eastAsia="Calibri" w:hAnsi="Calibri" w:cs="Calibri"/>
                <w:sz w:val="16"/>
              </w:rPr>
              <w:t xml:space="preserve"> </w:t>
            </w:r>
          </w:p>
        </w:tc>
        <w:tc>
          <w:tcPr>
            <w:tcW w:w="2084" w:type="dxa"/>
            <w:tcBorders>
              <w:top w:val="single" w:sz="4" w:space="0" w:color="000000"/>
              <w:left w:val="single" w:sz="4" w:space="0" w:color="000000"/>
              <w:bottom w:val="single" w:sz="4" w:space="0" w:color="000000"/>
              <w:right w:val="single" w:sz="4" w:space="0" w:color="000000"/>
            </w:tcBorders>
            <w:vAlign w:val="center"/>
          </w:tcPr>
          <w:p w14:paraId="74956F75" w14:textId="77777777" w:rsidR="004D24A0" w:rsidRDefault="004E4054">
            <w:pPr>
              <w:spacing w:after="0" w:line="259" w:lineRule="auto"/>
              <w:ind w:left="0" w:right="0" w:firstLine="0"/>
              <w:jc w:val="center"/>
            </w:pPr>
            <w:r>
              <w:rPr>
                <w:rFonts w:ascii="Calibri" w:eastAsia="Calibri" w:hAnsi="Calibri" w:cs="Calibri"/>
                <w:sz w:val="16"/>
              </w:rPr>
              <w:t>By-product of drinking water disinfection</w:t>
            </w:r>
            <w:r>
              <w:rPr>
                <w:sz w:val="24"/>
              </w:rPr>
              <w:t xml:space="preserve"> </w:t>
            </w:r>
          </w:p>
        </w:tc>
      </w:tr>
      <w:tr w:rsidR="004D24A0" w14:paraId="34477095" w14:textId="77777777" w:rsidTr="002D2809">
        <w:trPr>
          <w:trHeight w:val="195"/>
        </w:trPr>
        <w:tc>
          <w:tcPr>
            <w:tcW w:w="10847" w:type="dxa"/>
            <w:gridSpan w:val="14"/>
            <w:tcBorders>
              <w:top w:val="single" w:sz="4" w:space="0" w:color="000000"/>
              <w:left w:val="single" w:sz="4" w:space="0" w:color="000000"/>
              <w:bottom w:val="single" w:sz="4" w:space="0" w:color="000000"/>
              <w:right w:val="single" w:sz="4" w:space="0" w:color="000000"/>
            </w:tcBorders>
            <w:shd w:val="clear" w:color="auto" w:fill="CCCCCC"/>
          </w:tcPr>
          <w:p w14:paraId="2BC4B458" w14:textId="77777777" w:rsidR="004D24A0" w:rsidRDefault="004E4054">
            <w:pPr>
              <w:spacing w:after="0" w:line="259" w:lineRule="auto"/>
              <w:ind w:left="37" w:right="0" w:firstLine="0"/>
              <w:jc w:val="left"/>
            </w:pPr>
            <w:r>
              <w:rPr>
                <w:rFonts w:ascii="Calibri" w:eastAsia="Calibri" w:hAnsi="Calibri" w:cs="Calibri"/>
                <w:b/>
              </w:rPr>
              <w:t xml:space="preserve">Lead and </w:t>
            </w:r>
            <w:proofErr w:type="gramStart"/>
            <w:r>
              <w:rPr>
                <w:rFonts w:ascii="Calibri" w:eastAsia="Calibri" w:hAnsi="Calibri" w:cs="Calibri"/>
                <w:b/>
              </w:rPr>
              <w:t>Copper</w:t>
            </w:r>
            <w:proofErr w:type="gramEnd"/>
            <w:r>
              <w:rPr>
                <w:sz w:val="24"/>
              </w:rPr>
              <w:t xml:space="preserve"> </w:t>
            </w:r>
          </w:p>
        </w:tc>
      </w:tr>
      <w:tr w:rsidR="004D24A0" w14:paraId="717EAEF7" w14:textId="77777777" w:rsidTr="002D2809">
        <w:trPr>
          <w:trHeight w:val="488"/>
        </w:trPr>
        <w:tc>
          <w:tcPr>
            <w:tcW w:w="1493" w:type="dxa"/>
            <w:tcBorders>
              <w:top w:val="single" w:sz="4" w:space="0" w:color="000000"/>
              <w:left w:val="single" w:sz="4" w:space="0" w:color="000000"/>
              <w:bottom w:val="single" w:sz="4" w:space="0" w:color="000000"/>
              <w:right w:val="single" w:sz="4" w:space="0" w:color="000000"/>
            </w:tcBorders>
            <w:shd w:val="clear" w:color="auto" w:fill="CCCCCC"/>
            <w:vAlign w:val="center"/>
          </w:tcPr>
          <w:p w14:paraId="33B6CB16" w14:textId="77777777" w:rsidR="004D24A0" w:rsidRDefault="004E4054">
            <w:pPr>
              <w:spacing w:after="0" w:line="259" w:lineRule="auto"/>
              <w:ind w:left="37" w:right="0" w:firstLine="0"/>
              <w:jc w:val="left"/>
            </w:pPr>
            <w:r>
              <w:rPr>
                <w:rFonts w:ascii="Calibri" w:eastAsia="Calibri" w:hAnsi="Calibri" w:cs="Calibri"/>
                <w:b/>
              </w:rPr>
              <w:t xml:space="preserve">Contaminants </w:t>
            </w:r>
          </w:p>
          <w:p w14:paraId="0699E55C" w14:textId="77777777" w:rsidR="004D24A0" w:rsidRDefault="004E4054">
            <w:pPr>
              <w:spacing w:after="0" w:line="259" w:lineRule="auto"/>
              <w:ind w:left="37" w:right="0" w:firstLine="0"/>
              <w:jc w:val="left"/>
            </w:pPr>
            <w:r>
              <w:rPr>
                <w:rFonts w:ascii="Calibri" w:eastAsia="Calibri" w:hAnsi="Calibri" w:cs="Calibri"/>
                <w:b/>
              </w:rPr>
              <w:t xml:space="preserve">(units) </w:t>
            </w:r>
          </w:p>
        </w:tc>
        <w:tc>
          <w:tcPr>
            <w:tcW w:w="1369" w:type="dxa"/>
            <w:gridSpan w:val="2"/>
            <w:tcBorders>
              <w:top w:val="single" w:sz="4" w:space="0" w:color="000000"/>
              <w:left w:val="single" w:sz="4" w:space="0" w:color="000000"/>
              <w:bottom w:val="single" w:sz="4" w:space="0" w:color="000000"/>
              <w:right w:val="single" w:sz="4" w:space="0" w:color="000000"/>
            </w:tcBorders>
            <w:shd w:val="clear" w:color="auto" w:fill="CCCCCC"/>
            <w:vAlign w:val="center"/>
          </w:tcPr>
          <w:p w14:paraId="5900B025" w14:textId="77777777" w:rsidR="004D24A0" w:rsidRDefault="004E4054">
            <w:pPr>
              <w:spacing w:after="0" w:line="259" w:lineRule="auto"/>
              <w:ind w:left="37" w:right="0" w:firstLine="0"/>
              <w:jc w:val="left"/>
            </w:pPr>
            <w:r>
              <w:rPr>
                <w:rFonts w:ascii="Calibri" w:eastAsia="Calibri" w:hAnsi="Calibri" w:cs="Calibri"/>
                <w:b/>
              </w:rPr>
              <w:t xml:space="preserve">Action Level (AL) </w:t>
            </w:r>
          </w:p>
        </w:tc>
        <w:tc>
          <w:tcPr>
            <w:tcW w:w="1597" w:type="dxa"/>
            <w:gridSpan w:val="2"/>
            <w:tcBorders>
              <w:top w:val="single" w:sz="4" w:space="0" w:color="000000"/>
              <w:left w:val="single" w:sz="4" w:space="0" w:color="000000"/>
              <w:bottom w:val="single" w:sz="4" w:space="0" w:color="000000"/>
              <w:right w:val="single" w:sz="4" w:space="0" w:color="000000"/>
            </w:tcBorders>
            <w:shd w:val="clear" w:color="auto" w:fill="CCCCCC"/>
          </w:tcPr>
          <w:p w14:paraId="0A725E5A" w14:textId="77777777" w:rsidR="004D24A0" w:rsidRDefault="004E4054">
            <w:pPr>
              <w:spacing w:after="0" w:line="259" w:lineRule="auto"/>
              <w:ind w:left="37" w:right="0" w:firstLine="0"/>
              <w:jc w:val="left"/>
            </w:pPr>
            <w:r>
              <w:rPr>
                <w:rFonts w:ascii="Calibri" w:eastAsia="Calibri" w:hAnsi="Calibri" w:cs="Calibri"/>
                <w:b/>
              </w:rPr>
              <w:t xml:space="preserve">Individual </w:t>
            </w:r>
          </w:p>
          <w:p w14:paraId="609A4D2E" w14:textId="77777777" w:rsidR="004D24A0" w:rsidRDefault="004E4054">
            <w:pPr>
              <w:spacing w:after="0" w:line="259" w:lineRule="auto"/>
              <w:ind w:left="37" w:right="0" w:firstLine="0"/>
              <w:jc w:val="left"/>
            </w:pPr>
            <w:r>
              <w:rPr>
                <w:rFonts w:ascii="Calibri" w:eastAsia="Calibri" w:hAnsi="Calibri" w:cs="Calibri"/>
                <w:b/>
              </w:rPr>
              <w:t xml:space="preserve">Results over the AL </w:t>
            </w:r>
          </w:p>
        </w:tc>
        <w:tc>
          <w:tcPr>
            <w:tcW w:w="1752" w:type="dxa"/>
            <w:gridSpan w:val="3"/>
            <w:tcBorders>
              <w:top w:val="single" w:sz="4" w:space="0" w:color="000000"/>
              <w:left w:val="single" w:sz="4" w:space="0" w:color="000000"/>
              <w:bottom w:val="single" w:sz="4" w:space="0" w:color="000000"/>
              <w:right w:val="single" w:sz="4" w:space="0" w:color="000000"/>
            </w:tcBorders>
            <w:shd w:val="clear" w:color="auto" w:fill="CCCCCC"/>
            <w:vAlign w:val="center"/>
          </w:tcPr>
          <w:p w14:paraId="1A8FB72E" w14:textId="77777777" w:rsidR="004D24A0" w:rsidRDefault="004E4054">
            <w:pPr>
              <w:spacing w:after="0" w:line="259" w:lineRule="auto"/>
              <w:ind w:left="37" w:right="0" w:firstLine="0"/>
              <w:jc w:val="left"/>
            </w:pPr>
            <w:r>
              <w:rPr>
                <w:rFonts w:ascii="Calibri" w:eastAsia="Calibri" w:hAnsi="Calibri" w:cs="Calibri"/>
                <w:b/>
              </w:rPr>
              <w:t xml:space="preserve">90% of test levels were less than </w:t>
            </w:r>
          </w:p>
        </w:tc>
        <w:tc>
          <w:tcPr>
            <w:tcW w:w="1126" w:type="dxa"/>
            <w:gridSpan w:val="3"/>
            <w:tcBorders>
              <w:top w:val="single" w:sz="4" w:space="0" w:color="000000"/>
              <w:left w:val="single" w:sz="4" w:space="0" w:color="000000"/>
              <w:bottom w:val="single" w:sz="4" w:space="0" w:color="000000"/>
              <w:right w:val="single" w:sz="4" w:space="0" w:color="000000"/>
            </w:tcBorders>
            <w:shd w:val="clear" w:color="auto" w:fill="CCCCCC"/>
            <w:vAlign w:val="center"/>
          </w:tcPr>
          <w:p w14:paraId="16730E8B" w14:textId="77777777" w:rsidR="004D24A0" w:rsidRDefault="004E4054">
            <w:pPr>
              <w:spacing w:after="0" w:line="259" w:lineRule="auto"/>
              <w:ind w:left="37" w:right="0" w:firstLine="0"/>
              <w:jc w:val="left"/>
            </w:pPr>
            <w:r>
              <w:rPr>
                <w:rFonts w:ascii="Calibri" w:eastAsia="Calibri" w:hAnsi="Calibri" w:cs="Calibri"/>
                <w:b/>
              </w:rPr>
              <w:t xml:space="preserve">Violation </w:t>
            </w:r>
          </w:p>
        </w:tc>
        <w:tc>
          <w:tcPr>
            <w:tcW w:w="1426" w:type="dxa"/>
            <w:gridSpan w:val="2"/>
            <w:tcBorders>
              <w:top w:val="single" w:sz="4" w:space="0" w:color="000000"/>
              <w:left w:val="single" w:sz="4" w:space="0" w:color="000000"/>
              <w:bottom w:val="single" w:sz="4" w:space="0" w:color="000000"/>
              <w:right w:val="single" w:sz="4" w:space="0" w:color="000000"/>
            </w:tcBorders>
            <w:shd w:val="clear" w:color="auto" w:fill="CCCCCC"/>
            <w:vAlign w:val="center"/>
          </w:tcPr>
          <w:p w14:paraId="5701B220" w14:textId="77777777" w:rsidR="004D24A0" w:rsidRDefault="004E4054">
            <w:pPr>
              <w:spacing w:after="0" w:line="259" w:lineRule="auto"/>
              <w:ind w:left="37" w:right="0" w:firstLine="0"/>
              <w:jc w:val="left"/>
            </w:pPr>
            <w:r>
              <w:rPr>
                <w:rFonts w:ascii="Calibri" w:eastAsia="Calibri" w:hAnsi="Calibri" w:cs="Calibri"/>
                <w:b/>
              </w:rPr>
              <w:t xml:space="preserve">Year Sampled </w:t>
            </w:r>
          </w:p>
        </w:tc>
        <w:tc>
          <w:tcPr>
            <w:tcW w:w="2084" w:type="dxa"/>
            <w:tcBorders>
              <w:top w:val="single" w:sz="4" w:space="0" w:color="000000"/>
              <w:left w:val="single" w:sz="4" w:space="0" w:color="000000"/>
              <w:bottom w:val="single" w:sz="4" w:space="0" w:color="000000"/>
              <w:right w:val="single" w:sz="4" w:space="0" w:color="000000"/>
            </w:tcBorders>
            <w:shd w:val="clear" w:color="auto" w:fill="CCCCCC"/>
            <w:vAlign w:val="center"/>
          </w:tcPr>
          <w:p w14:paraId="771B6856" w14:textId="77777777" w:rsidR="004D24A0" w:rsidRDefault="004E4054">
            <w:pPr>
              <w:spacing w:after="0" w:line="259" w:lineRule="auto"/>
              <w:ind w:left="0" w:right="0" w:firstLine="0"/>
              <w:jc w:val="left"/>
            </w:pPr>
            <w:r>
              <w:rPr>
                <w:rFonts w:ascii="Calibri" w:eastAsia="Calibri" w:hAnsi="Calibri" w:cs="Calibri"/>
                <w:b/>
              </w:rPr>
              <w:t>Typical Source of Contaminants</w:t>
            </w:r>
            <w:r>
              <w:rPr>
                <w:sz w:val="24"/>
              </w:rPr>
              <w:t xml:space="preserve"> </w:t>
            </w:r>
          </w:p>
        </w:tc>
      </w:tr>
      <w:tr w:rsidR="004D24A0" w14:paraId="2241119F" w14:textId="77777777" w:rsidTr="002D2809">
        <w:trPr>
          <w:trHeight w:val="482"/>
        </w:trPr>
        <w:tc>
          <w:tcPr>
            <w:tcW w:w="1493" w:type="dxa"/>
            <w:vMerge w:val="restart"/>
            <w:tcBorders>
              <w:top w:val="single" w:sz="4" w:space="0" w:color="000000"/>
              <w:left w:val="single" w:sz="4" w:space="0" w:color="000000"/>
              <w:bottom w:val="single" w:sz="4" w:space="0" w:color="000000"/>
              <w:right w:val="single" w:sz="4" w:space="0" w:color="000000"/>
            </w:tcBorders>
            <w:vAlign w:val="center"/>
          </w:tcPr>
          <w:p w14:paraId="240B2029" w14:textId="77777777" w:rsidR="004D24A0" w:rsidRDefault="004E4054">
            <w:pPr>
              <w:spacing w:after="0" w:line="259" w:lineRule="auto"/>
              <w:ind w:left="37" w:right="0" w:firstLine="0"/>
              <w:jc w:val="left"/>
            </w:pPr>
            <w:r>
              <w:rPr>
                <w:rFonts w:ascii="Calibri" w:eastAsia="Calibri" w:hAnsi="Calibri" w:cs="Calibri"/>
                <w:sz w:val="18"/>
              </w:rPr>
              <w:t xml:space="preserve">Lead (ppb) </w:t>
            </w:r>
          </w:p>
        </w:tc>
        <w:tc>
          <w:tcPr>
            <w:tcW w:w="1369" w:type="dxa"/>
            <w:gridSpan w:val="2"/>
            <w:tcBorders>
              <w:top w:val="single" w:sz="4" w:space="0" w:color="000000"/>
              <w:left w:val="single" w:sz="4" w:space="0" w:color="000000"/>
              <w:bottom w:val="single" w:sz="4" w:space="0" w:color="000000"/>
              <w:right w:val="single" w:sz="4" w:space="0" w:color="000000"/>
            </w:tcBorders>
            <w:vAlign w:val="center"/>
          </w:tcPr>
          <w:p w14:paraId="59DD840F" w14:textId="77777777" w:rsidR="004D24A0" w:rsidRDefault="004E4054">
            <w:pPr>
              <w:spacing w:after="0" w:line="259" w:lineRule="auto"/>
              <w:ind w:left="37" w:right="0" w:firstLine="0"/>
              <w:jc w:val="left"/>
            </w:pPr>
            <w:r>
              <w:rPr>
                <w:rFonts w:ascii="Calibri" w:eastAsia="Calibri" w:hAnsi="Calibri" w:cs="Calibri"/>
                <w:sz w:val="18"/>
              </w:rPr>
              <w:t xml:space="preserve">15 </w:t>
            </w:r>
          </w:p>
        </w:tc>
        <w:tc>
          <w:tcPr>
            <w:tcW w:w="1597" w:type="dxa"/>
            <w:gridSpan w:val="2"/>
            <w:tcBorders>
              <w:top w:val="single" w:sz="4" w:space="0" w:color="000000"/>
              <w:left w:val="single" w:sz="4" w:space="0" w:color="000000"/>
              <w:bottom w:val="single" w:sz="4" w:space="0" w:color="000000"/>
              <w:right w:val="single" w:sz="4" w:space="0" w:color="000000"/>
            </w:tcBorders>
            <w:vAlign w:val="center"/>
          </w:tcPr>
          <w:p w14:paraId="22201203" w14:textId="7F82924B" w:rsidR="004D24A0" w:rsidRDefault="000021BD">
            <w:pPr>
              <w:spacing w:after="0" w:line="259" w:lineRule="auto"/>
              <w:ind w:left="37" w:right="0" w:firstLine="0"/>
              <w:jc w:val="left"/>
            </w:pPr>
            <w:r>
              <w:t>1</w:t>
            </w:r>
          </w:p>
        </w:tc>
        <w:tc>
          <w:tcPr>
            <w:tcW w:w="1752" w:type="dxa"/>
            <w:gridSpan w:val="3"/>
            <w:tcBorders>
              <w:top w:val="single" w:sz="4" w:space="0" w:color="000000"/>
              <w:left w:val="single" w:sz="4" w:space="0" w:color="000000"/>
              <w:bottom w:val="single" w:sz="4" w:space="0" w:color="000000"/>
              <w:right w:val="single" w:sz="4" w:space="0" w:color="000000"/>
            </w:tcBorders>
            <w:vAlign w:val="center"/>
          </w:tcPr>
          <w:p w14:paraId="435FB968" w14:textId="4D9FF75F" w:rsidR="004D24A0" w:rsidRDefault="009876C6">
            <w:pPr>
              <w:spacing w:after="0" w:line="259" w:lineRule="auto"/>
              <w:ind w:left="37" w:right="0" w:firstLine="0"/>
              <w:jc w:val="left"/>
            </w:pPr>
            <w:r>
              <w:rPr>
                <w:rFonts w:ascii="Calibri" w:eastAsia="Calibri" w:hAnsi="Calibri" w:cs="Calibri"/>
                <w:sz w:val="18"/>
              </w:rPr>
              <w:t xml:space="preserve">3 </w:t>
            </w:r>
          </w:p>
        </w:tc>
        <w:tc>
          <w:tcPr>
            <w:tcW w:w="1126" w:type="dxa"/>
            <w:gridSpan w:val="3"/>
            <w:tcBorders>
              <w:top w:val="single" w:sz="4" w:space="0" w:color="000000"/>
              <w:left w:val="single" w:sz="4" w:space="0" w:color="000000"/>
              <w:bottom w:val="single" w:sz="4" w:space="0" w:color="000000"/>
              <w:right w:val="single" w:sz="4" w:space="0" w:color="000000"/>
            </w:tcBorders>
            <w:vAlign w:val="center"/>
          </w:tcPr>
          <w:p w14:paraId="4A58AD16" w14:textId="77777777" w:rsidR="004D24A0" w:rsidRDefault="004E4054">
            <w:pPr>
              <w:spacing w:after="0" w:line="259" w:lineRule="auto"/>
              <w:ind w:left="37" w:right="0" w:firstLine="0"/>
              <w:jc w:val="left"/>
            </w:pPr>
            <w:r>
              <w:rPr>
                <w:rFonts w:ascii="Calibri" w:eastAsia="Calibri" w:hAnsi="Calibri" w:cs="Calibri"/>
                <w:sz w:val="18"/>
              </w:rPr>
              <w:t xml:space="preserve">NO </w:t>
            </w:r>
          </w:p>
        </w:tc>
        <w:tc>
          <w:tcPr>
            <w:tcW w:w="1426" w:type="dxa"/>
            <w:gridSpan w:val="2"/>
            <w:tcBorders>
              <w:top w:val="single" w:sz="4" w:space="0" w:color="000000"/>
              <w:left w:val="single" w:sz="4" w:space="0" w:color="000000"/>
              <w:bottom w:val="single" w:sz="4" w:space="0" w:color="000000"/>
              <w:right w:val="single" w:sz="4" w:space="0" w:color="000000"/>
            </w:tcBorders>
            <w:vAlign w:val="center"/>
          </w:tcPr>
          <w:p w14:paraId="46F50AD2" w14:textId="2FFE449D" w:rsidR="004D24A0" w:rsidRDefault="004E4054">
            <w:pPr>
              <w:spacing w:after="0" w:line="259" w:lineRule="auto"/>
              <w:ind w:left="37" w:right="0" w:firstLine="0"/>
              <w:jc w:val="left"/>
            </w:pPr>
            <w:r>
              <w:rPr>
                <w:rFonts w:ascii="Calibri" w:eastAsia="Calibri" w:hAnsi="Calibri" w:cs="Calibri"/>
                <w:sz w:val="18"/>
              </w:rPr>
              <w:t>202</w:t>
            </w:r>
            <w:r w:rsidR="000021BD">
              <w:rPr>
                <w:rFonts w:ascii="Calibri" w:eastAsia="Calibri" w:hAnsi="Calibri" w:cs="Calibri"/>
                <w:sz w:val="18"/>
              </w:rPr>
              <w:t>5</w:t>
            </w:r>
            <w:r>
              <w:rPr>
                <w:rFonts w:ascii="Calibri" w:eastAsia="Calibri" w:hAnsi="Calibri" w:cs="Calibri"/>
                <w:sz w:val="16"/>
              </w:rPr>
              <w:t xml:space="preserve"> </w:t>
            </w:r>
          </w:p>
        </w:tc>
        <w:tc>
          <w:tcPr>
            <w:tcW w:w="2084" w:type="dxa"/>
            <w:tcBorders>
              <w:top w:val="single" w:sz="4" w:space="0" w:color="000000"/>
              <w:left w:val="single" w:sz="4" w:space="0" w:color="000000"/>
              <w:bottom w:val="single" w:sz="4" w:space="0" w:color="000000"/>
              <w:right w:val="single" w:sz="4" w:space="0" w:color="000000"/>
            </w:tcBorders>
          </w:tcPr>
          <w:p w14:paraId="41ACEE5C" w14:textId="77777777" w:rsidR="004D24A0" w:rsidRDefault="004E4054">
            <w:pPr>
              <w:spacing w:after="0" w:line="259" w:lineRule="auto"/>
              <w:ind w:left="14" w:right="0" w:firstLine="185"/>
              <w:jc w:val="left"/>
            </w:pPr>
            <w:r>
              <w:rPr>
                <w:rFonts w:ascii="Calibri" w:eastAsia="Calibri" w:hAnsi="Calibri" w:cs="Calibri"/>
                <w:sz w:val="16"/>
              </w:rPr>
              <w:t>Corrosion of household plumbing systems; Erosion of natural deposits.</w:t>
            </w:r>
            <w:r>
              <w:rPr>
                <w:sz w:val="24"/>
              </w:rPr>
              <w:t xml:space="preserve"> </w:t>
            </w:r>
          </w:p>
        </w:tc>
      </w:tr>
      <w:tr w:rsidR="004D24A0" w14:paraId="03001D3B" w14:textId="77777777" w:rsidTr="002D2809">
        <w:trPr>
          <w:trHeight w:val="198"/>
        </w:trPr>
        <w:tc>
          <w:tcPr>
            <w:tcW w:w="1493" w:type="dxa"/>
            <w:vMerge/>
            <w:tcBorders>
              <w:top w:val="nil"/>
              <w:left w:val="single" w:sz="4" w:space="0" w:color="000000"/>
              <w:bottom w:val="single" w:sz="4" w:space="0" w:color="000000"/>
              <w:right w:val="single" w:sz="4" w:space="0" w:color="000000"/>
            </w:tcBorders>
          </w:tcPr>
          <w:p w14:paraId="354DBE34" w14:textId="77777777" w:rsidR="004D24A0" w:rsidRDefault="004D24A0">
            <w:pPr>
              <w:spacing w:after="160" w:line="259" w:lineRule="auto"/>
              <w:ind w:left="0" w:right="0" w:firstLine="0"/>
              <w:jc w:val="left"/>
            </w:pPr>
          </w:p>
        </w:tc>
        <w:tc>
          <w:tcPr>
            <w:tcW w:w="9354" w:type="dxa"/>
            <w:gridSpan w:val="13"/>
            <w:tcBorders>
              <w:top w:val="single" w:sz="4" w:space="0" w:color="000000"/>
              <w:left w:val="single" w:sz="4" w:space="0" w:color="000000"/>
              <w:bottom w:val="single" w:sz="4" w:space="0" w:color="000000"/>
              <w:right w:val="single" w:sz="4" w:space="0" w:color="000000"/>
            </w:tcBorders>
          </w:tcPr>
          <w:p w14:paraId="0286A8A3" w14:textId="20672AF8" w:rsidR="004D24A0" w:rsidRDefault="004E4054">
            <w:pPr>
              <w:spacing w:after="0" w:line="259" w:lineRule="auto"/>
              <w:ind w:left="37" w:right="0" w:firstLine="0"/>
              <w:jc w:val="left"/>
            </w:pPr>
            <w:r>
              <w:rPr>
                <w:rFonts w:ascii="Calibri" w:eastAsia="Calibri" w:hAnsi="Calibri" w:cs="Calibri"/>
                <w:sz w:val="18"/>
              </w:rPr>
              <w:t xml:space="preserve">0 of the </w:t>
            </w:r>
            <w:r w:rsidR="009876C6">
              <w:rPr>
                <w:rFonts w:ascii="Calibri" w:eastAsia="Calibri" w:hAnsi="Calibri" w:cs="Calibri"/>
                <w:sz w:val="18"/>
              </w:rPr>
              <w:t>25</w:t>
            </w:r>
            <w:r>
              <w:rPr>
                <w:rFonts w:ascii="Calibri" w:eastAsia="Calibri" w:hAnsi="Calibri" w:cs="Calibri"/>
                <w:sz w:val="18"/>
              </w:rPr>
              <w:t xml:space="preserve"> samples were found to have lead levels </w:t>
            </w:r>
            <w:proofErr w:type="gramStart"/>
            <w:r>
              <w:rPr>
                <w:rFonts w:ascii="Calibri" w:eastAsia="Calibri" w:hAnsi="Calibri" w:cs="Calibri"/>
                <w:sz w:val="18"/>
              </w:rPr>
              <w:t>in excess of</w:t>
            </w:r>
            <w:proofErr w:type="gramEnd"/>
            <w:r>
              <w:rPr>
                <w:rFonts w:ascii="Calibri" w:eastAsia="Calibri" w:hAnsi="Calibri" w:cs="Calibri"/>
                <w:sz w:val="18"/>
              </w:rPr>
              <w:t xml:space="preserve"> the lead action level of 15ppb.</w:t>
            </w:r>
            <w:r>
              <w:rPr>
                <w:sz w:val="24"/>
              </w:rPr>
              <w:t xml:space="preserve"> </w:t>
            </w:r>
          </w:p>
        </w:tc>
      </w:tr>
      <w:tr w:rsidR="004D24A0" w14:paraId="62348249" w14:textId="77777777" w:rsidTr="002D2809">
        <w:trPr>
          <w:trHeight w:val="651"/>
        </w:trPr>
        <w:tc>
          <w:tcPr>
            <w:tcW w:w="1493" w:type="dxa"/>
            <w:vMerge w:val="restart"/>
            <w:tcBorders>
              <w:top w:val="single" w:sz="4" w:space="0" w:color="000000"/>
              <w:left w:val="single" w:sz="4" w:space="0" w:color="000000"/>
              <w:bottom w:val="single" w:sz="4" w:space="0" w:color="000000"/>
              <w:right w:val="single" w:sz="4" w:space="0" w:color="000000"/>
            </w:tcBorders>
            <w:vAlign w:val="center"/>
          </w:tcPr>
          <w:p w14:paraId="366E13C3" w14:textId="77777777" w:rsidR="004D24A0" w:rsidRDefault="004E4054">
            <w:pPr>
              <w:spacing w:after="0" w:line="259" w:lineRule="auto"/>
              <w:ind w:left="37" w:right="0" w:firstLine="0"/>
              <w:jc w:val="left"/>
            </w:pPr>
            <w:r>
              <w:rPr>
                <w:rFonts w:ascii="Calibri" w:eastAsia="Calibri" w:hAnsi="Calibri" w:cs="Calibri"/>
                <w:sz w:val="18"/>
              </w:rPr>
              <w:t xml:space="preserve">Copper (ppm) </w:t>
            </w:r>
          </w:p>
        </w:tc>
        <w:tc>
          <w:tcPr>
            <w:tcW w:w="1369" w:type="dxa"/>
            <w:gridSpan w:val="2"/>
            <w:tcBorders>
              <w:top w:val="single" w:sz="4" w:space="0" w:color="000000"/>
              <w:left w:val="single" w:sz="4" w:space="0" w:color="000000"/>
              <w:bottom w:val="single" w:sz="4" w:space="0" w:color="000000"/>
              <w:right w:val="single" w:sz="4" w:space="0" w:color="000000"/>
            </w:tcBorders>
            <w:vAlign w:val="center"/>
          </w:tcPr>
          <w:p w14:paraId="37F8FA93" w14:textId="77777777" w:rsidR="004D24A0" w:rsidRDefault="004E4054">
            <w:pPr>
              <w:spacing w:after="0" w:line="259" w:lineRule="auto"/>
              <w:ind w:left="37" w:right="0" w:firstLine="0"/>
              <w:jc w:val="left"/>
            </w:pPr>
            <w:r>
              <w:rPr>
                <w:rFonts w:ascii="Calibri" w:eastAsia="Calibri" w:hAnsi="Calibri" w:cs="Calibri"/>
                <w:sz w:val="18"/>
              </w:rPr>
              <w:t xml:space="preserve">1.3 </w:t>
            </w:r>
          </w:p>
        </w:tc>
        <w:tc>
          <w:tcPr>
            <w:tcW w:w="1597" w:type="dxa"/>
            <w:gridSpan w:val="2"/>
            <w:tcBorders>
              <w:top w:val="single" w:sz="4" w:space="0" w:color="000000"/>
              <w:left w:val="single" w:sz="4" w:space="0" w:color="000000"/>
              <w:bottom w:val="single" w:sz="4" w:space="0" w:color="000000"/>
              <w:right w:val="single" w:sz="4" w:space="0" w:color="000000"/>
            </w:tcBorders>
            <w:vAlign w:val="center"/>
          </w:tcPr>
          <w:p w14:paraId="65B1AA53" w14:textId="15755242" w:rsidR="004D24A0" w:rsidRDefault="009876C6">
            <w:pPr>
              <w:spacing w:after="0" w:line="259" w:lineRule="auto"/>
              <w:ind w:left="37" w:right="0" w:firstLine="0"/>
              <w:jc w:val="left"/>
            </w:pPr>
            <w:r>
              <w:t>0</w:t>
            </w:r>
          </w:p>
        </w:tc>
        <w:tc>
          <w:tcPr>
            <w:tcW w:w="1752" w:type="dxa"/>
            <w:gridSpan w:val="3"/>
            <w:tcBorders>
              <w:top w:val="single" w:sz="4" w:space="0" w:color="000000"/>
              <w:left w:val="single" w:sz="4" w:space="0" w:color="000000"/>
              <w:bottom w:val="single" w:sz="4" w:space="0" w:color="000000"/>
              <w:right w:val="single" w:sz="4" w:space="0" w:color="000000"/>
            </w:tcBorders>
            <w:vAlign w:val="center"/>
          </w:tcPr>
          <w:p w14:paraId="6BE01295" w14:textId="77777777" w:rsidR="004D24A0" w:rsidRDefault="004E4054">
            <w:pPr>
              <w:spacing w:after="0" w:line="259" w:lineRule="auto"/>
              <w:ind w:left="37" w:right="0" w:firstLine="0"/>
              <w:jc w:val="left"/>
            </w:pPr>
            <w:r>
              <w:rPr>
                <w:rFonts w:ascii="Calibri" w:eastAsia="Calibri" w:hAnsi="Calibri" w:cs="Calibri"/>
                <w:sz w:val="18"/>
              </w:rPr>
              <w:t xml:space="preserve"> </w:t>
            </w:r>
          </w:p>
          <w:p w14:paraId="0E35D591" w14:textId="20DDD1B7" w:rsidR="004D24A0" w:rsidRDefault="004E4054">
            <w:pPr>
              <w:spacing w:after="0" w:line="259" w:lineRule="auto"/>
              <w:ind w:left="37" w:right="0" w:firstLine="0"/>
              <w:jc w:val="left"/>
            </w:pPr>
            <w:r>
              <w:rPr>
                <w:rFonts w:ascii="Calibri" w:eastAsia="Calibri" w:hAnsi="Calibri" w:cs="Calibri"/>
                <w:sz w:val="18"/>
              </w:rPr>
              <w:t>0.1</w:t>
            </w:r>
            <w:r w:rsidR="00CB29FD">
              <w:rPr>
                <w:rFonts w:ascii="Calibri" w:eastAsia="Calibri" w:hAnsi="Calibri" w:cs="Calibri"/>
                <w:sz w:val="18"/>
              </w:rPr>
              <w:t>84</w:t>
            </w:r>
            <w:r>
              <w:rPr>
                <w:rFonts w:ascii="Calibri" w:eastAsia="Calibri" w:hAnsi="Calibri" w:cs="Calibri"/>
                <w:sz w:val="18"/>
              </w:rPr>
              <w:t xml:space="preserve"> </w:t>
            </w:r>
          </w:p>
          <w:p w14:paraId="424EE3D5" w14:textId="77777777" w:rsidR="004D24A0" w:rsidRDefault="004E4054">
            <w:pPr>
              <w:spacing w:after="0" w:line="259" w:lineRule="auto"/>
              <w:ind w:left="37" w:right="0" w:firstLine="0"/>
              <w:jc w:val="left"/>
            </w:pPr>
            <w:r>
              <w:rPr>
                <w:rFonts w:ascii="Calibri" w:eastAsia="Calibri" w:hAnsi="Calibri" w:cs="Calibri"/>
                <w:sz w:val="18"/>
              </w:rPr>
              <w:t xml:space="preserve"> </w:t>
            </w:r>
          </w:p>
        </w:tc>
        <w:tc>
          <w:tcPr>
            <w:tcW w:w="1126" w:type="dxa"/>
            <w:gridSpan w:val="3"/>
            <w:tcBorders>
              <w:top w:val="single" w:sz="4" w:space="0" w:color="000000"/>
              <w:left w:val="single" w:sz="4" w:space="0" w:color="000000"/>
              <w:bottom w:val="single" w:sz="4" w:space="0" w:color="000000"/>
              <w:right w:val="single" w:sz="4" w:space="0" w:color="000000"/>
            </w:tcBorders>
            <w:vAlign w:val="center"/>
          </w:tcPr>
          <w:p w14:paraId="67873925" w14:textId="77777777" w:rsidR="004D24A0" w:rsidRDefault="004E4054">
            <w:pPr>
              <w:spacing w:after="0" w:line="259" w:lineRule="auto"/>
              <w:ind w:left="37" w:right="0" w:firstLine="0"/>
              <w:jc w:val="left"/>
            </w:pPr>
            <w:r>
              <w:rPr>
                <w:rFonts w:ascii="Calibri" w:eastAsia="Calibri" w:hAnsi="Calibri" w:cs="Calibri"/>
                <w:sz w:val="18"/>
              </w:rPr>
              <w:t xml:space="preserve">NO </w:t>
            </w:r>
          </w:p>
        </w:tc>
        <w:tc>
          <w:tcPr>
            <w:tcW w:w="1426" w:type="dxa"/>
            <w:gridSpan w:val="2"/>
            <w:tcBorders>
              <w:top w:val="single" w:sz="4" w:space="0" w:color="000000"/>
              <w:left w:val="single" w:sz="4" w:space="0" w:color="000000"/>
              <w:bottom w:val="single" w:sz="4" w:space="0" w:color="000000"/>
              <w:right w:val="single" w:sz="4" w:space="0" w:color="000000"/>
            </w:tcBorders>
            <w:vAlign w:val="center"/>
          </w:tcPr>
          <w:p w14:paraId="49A82751" w14:textId="6E871CA8" w:rsidR="004D24A0" w:rsidRDefault="004E4054">
            <w:pPr>
              <w:spacing w:after="0" w:line="259" w:lineRule="auto"/>
              <w:ind w:left="37" w:right="0" w:firstLine="0"/>
              <w:jc w:val="left"/>
            </w:pPr>
            <w:r>
              <w:rPr>
                <w:rFonts w:ascii="Calibri" w:eastAsia="Calibri" w:hAnsi="Calibri" w:cs="Calibri"/>
                <w:sz w:val="18"/>
              </w:rPr>
              <w:t>202</w:t>
            </w:r>
            <w:r w:rsidR="00CB29FD">
              <w:rPr>
                <w:rFonts w:ascii="Calibri" w:eastAsia="Calibri" w:hAnsi="Calibri" w:cs="Calibri"/>
                <w:sz w:val="18"/>
              </w:rPr>
              <w:t>5</w:t>
            </w:r>
            <w:r>
              <w:rPr>
                <w:rFonts w:ascii="Calibri" w:eastAsia="Calibri" w:hAnsi="Calibri" w:cs="Calibri"/>
                <w:sz w:val="16"/>
              </w:rPr>
              <w:t xml:space="preserve"> </w:t>
            </w:r>
          </w:p>
        </w:tc>
        <w:tc>
          <w:tcPr>
            <w:tcW w:w="2084" w:type="dxa"/>
            <w:tcBorders>
              <w:top w:val="single" w:sz="4" w:space="0" w:color="000000"/>
              <w:left w:val="single" w:sz="4" w:space="0" w:color="000000"/>
              <w:bottom w:val="single" w:sz="4" w:space="0" w:color="000000"/>
              <w:right w:val="single" w:sz="4" w:space="0" w:color="000000"/>
            </w:tcBorders>
          </w:tcPr>
          <w:p w14:paraId="52F93753" w14:textId="77777777" w:rsidR="004D24A0" w:rsidRDefault="004E4054">
            <w:pPr>
              <w:spacing w:after="0" w:line="259" w:lineRule="auto"/>
              <w:ind w:left="0" w:right="36" w:firstLine="0"/>
              <w:jc w:val="center"/>
            </w:pPr>
            <w:r>
              <w:rPr>
                <w:rFonts w:ascii="Calibri" w:eastAsia="Calibri" w:hAnsi="Calibri" w:cs="Calibri"/>
                <w:sz w:val="16"/>
              </w:rPr>
              <w:t xml:space="preserve">Erosion of natural </w:t>
            </w:r>
            <w:proofErr w:type="gramStart"/>
            <w:r>
              <w:rPr>
                <w:rFonts w:ascii="Calibri" w:eastAsia="Calibri" w:hAnsi="Calibri" w:cs="Calibri"/>
                <w:sz w:val="16"/>
              </w:rPr>
              <w:t>deposits;</w:t>
            </w:r>
            <w:proofErr w:type="gramEnd"/>
            <w:r>
              <w:rPr>
                <w:rFonts w:ascii="Calibri" w:eastAsia="Calibri" w:hAnsi="Calibri" w:cs="Calibri"/>
                <w:sz w:val="16"/>
              </w:rPr>
              <w:t xml:space="preserve"> </w:t>
            </w:r>
          </w:p>
          <w:p w14:paraId="3DCC5062" w14:textId="77777777" w:rsidR="004D24A0" w:rsidRDefault="004E4054">
            <w:pPr>
              <w:spacing w:after="0" w:line="259" w:lineRule="auto"/>
              <w:ind w:left="89" w:right="0" w:firstLine="209"/>
              <w:jc w:val="left"/>
            </w:pPr>
            <w:r>
              <w:rPr>
                <w:rFonts w:ascii="Calibri" w:eastAsia="Calibri" w:hAnsi="Calibri" w:cs="Calibri"/>
                <w:sz w:val="16"/>
              </w:rPr>
              <w:t>Leaching from wood preservatives; Corrosion of household plumbing systems.</w:t>
            </w:r>
            <w:r>
              <w:rPr>
                <w:sz w:val="24"/>
              </w:rPr>
              <w:t xml:space="preserve"> </w:t>
            </w:r>
          </w:p>
        </w:tc>
      </w:tr>
      <w:tr w:rsidR="004D24A0" w14:paraId="221AB428" w14:textId="77777777" w:rsidTr="002D2809">
        <w:trPr>
          <w:trHeight w:val="196"/>
        </w:trPr>
        <w:tc>
          <w:tcPr>
            <w:tcW w:w="1493" w:type="dxa"/>
            <w:vMerge/>
            <w:tcBorders>
              <w:top w:val="nil"/>
              <w:left w:val="single" w:sz="4" w:space="0" w:color="000000"/>
              <w:bottom w:val="single" w:sz="4" w:space="0" w:color="000000"/>
              <w:right w:val="single" w:sz="4" w:space="0" w:color="000000"/>
            </w:tcBorders>
          </w:tcPr>
          <w:p w14:paraId="13771DB0" w14:textId="77777777" w:rsidR="004D24A0" w:rsidRDefault="004D24A0">
            <w:pPr>
              <w:spacing w:after="160" w:line="259" w:lineRule="auto"/>
              <w:ind w:left="0" w:right="0" w:firstLine="0"/>
              <w:jc w:val="left"/>
            </w:pPr>
          </w:p>
        </w:tc>
        <w:tc>
          <w:tcPr>
            <w:tcW w:w="9354" w:type="dxa"/>
            <w:gridSpan w:val="13"/>
            <w:tcBorders>
              <w:top w:val="single" w:sz="4" w:space="0" w:color="000000"/>
              <w:left w:val="single" w:sz="4" w:space="0" w:color="000000"/>
              <w:bottom w:val="single" w:sz="4" w:space="0" w:color="000000"/>
              <w:right w:val="single" w:sz="4" w:space="0" w:color="000000"/>
            </w:tcBorders>
          </w:tcPr>
          <w:p w14:paraId="5BBAA361" w14:textId="77777777" w:rsidR="004D24A0" w:rsidRDefault="004E4054">
            <w:pPr>
              <w:spacing w:after="0" w:line="259" w:lineRule="auto"/>
              <w:ind w:left="37" w:right="0" w:firstLine="0"/>
              <w:jc w:val="left"/>
            </w:pPr>
            <w:r>
              <w:rPr>
                <w:rFonts w:ascii="Calibri" w:eastAsia="Calibri" w:hAnsi="Calibri" w:cs="Calibri"/>
                <w:sz w:val="18"/>
              </w:rPr>
              <w:t xml:space="preserve">0 of the 0 samples were found to have copper levels </w:t>
            </w:r>
            <w:proofErr w:type="gramStart"/>
            <w:r>
              <w:rPr>
                <w:rFonts w:ascii="Calibri" w:eastAsia="Calibri" w:hAnsi="Calibri" w:cs="Calibri"/>
                <w:sz w:val="18"/>
              </w:rPr>
              <w:t>in excess of</w:t>
            </w:r>
            <w:proofErr w:type="gramEnd"/>
            <w:r>
              <w:rPr>
                <w:rFonts w:ascii="Calibri" w:eastAsia="Calibri" w:hAnsi="Calibri" w:cs="Calibri"/>
                <w:sz w:val="18"/>
              </w:rPr>
              <w:t xml:space="preserve"> the copper action level of 1.3 ppm.</w:t>
            </w:r>
            <w:r>
              <w:rPr>
                <w:sz w:val="24"/>
              </w:rPr>
              <w:t xml:space="preserve"> </w:t>
            </w:r>
          </w:p>
        </w:tc>
      </w:tr>
    </w:tbl>
    <w:p w14:paraId="757E15EE" w14:textId="77777777" w:rsidR="004D24A0" w:rsidRDefault="004E4054">
      <w:pPr>
        <w:spacing w:after="0" w:line="259" w:lineRule="auto"/>
        <w:ind w:left="48" w:right="0" w:firstLine="0"/>
        <w:jc w:val="left"/>
      </w:pPr>
      <w:r>
        <w:rPr>
          <w:b/>
          <w:sz w:val="22"/>
        </w:rPr>
        <w:t xml:space="preserve"> </w:t>
      </w:r>
    </w:p>
    <w:p w14:paraId="011C3C88" w14:textId="77777777" w:rsidR="004D24A0" w:rsidRDefault="004E4054">
      <w:pPr>
        <w:spacing w:after="0" w:line="259" w:lineRule="auto"/>
        <w:ind w:left="48" w:right="0" w:firstLine="0"/>
        <w:jc w:val="left"/>
      </w:pPr>
      <w:r>
        <w:rPr>
          <w:b/>
          <w:sz w:val="22"/>
        </w:rPr>
        <w:t xml:space="preserve"> </w:t>
      </w:r>
    </w:p>
    <w:p w14:paraId="334AE4A1" w14:textId="77777777" w:rsidR="004D24A0" w:rsidRDefault="004E4054">
      <w:pPr>
        <w:spacing w:after="21" w:line="259" w:lineRule="auto"/>
        <w:ind w:left="48" w:right="0" w:firstLine="0"/>
        <w:jc w:val="left"/>
      </w:pPr>
      <w:r>
        <w:rPr>
          <w:sz w:val="18"/>
        </w:rPr>
        <w:t xml:space="preserve">                  </w:t>
      </w:r>
    </w:p>
    <w:p w14:paraId="5B31C94F" w14:textId="77777777" w:rsidR="004D24A0" w:rsidRDefault="004E4054">
      <w:pPr>
        <w:spacing w:after="0" w:line="259" w:lineRule="auto"/>
        <w:ind w:left="48" w:right="0" w:firstLine="0"/>
        <w:jc w:val="left"/>
      </w:pPr>
      <w:r>
        <w:rPr>
          <w:b/>
          <w:sz w:val="22"/>
        </w:rPr>
        <w:t xml:space="preserve"> </w:t>
      </w:r>
    </w:p>
    <w:p w14:paraId="2004B25B" w14:textId="77777777" w:rsidR="004D24A0" w:rsidRDefault="004E4054">
      <w:pPr>
        <w:spacing w:after="0" w:line="259" w:lineRule="auto"/>
        <w:ind w:left="48" w:right="0" w:firstLine="0"/>
        <w:jc w:val="left"/>
      </w:pPr>
      <w:r>
        <w:rPr>
          <w:b/>
          <w:sz w:val="22"/>
        </w:rPr>
        <w:t xml:space="preserve"> </w:t>
      </w:r>
    </w:p>
    <w:p w14:paraId="6F3B1656" w14:textId="77777777" w:rsidR="004D24A0" w:rsidRDefault="004E4054">
      <w:pPr>
        <w:spacing w:after="0" w:line="259" w:lineRule="auto"/>
        <w:ind w:left="48" w:right="0" w:firstLine="0"/>
        <w:jc w:val="left"/>
      </w:pPr>
      <w:r>
        <w:rPr>
          <w:b/>
          <w:sz w:val="22"/>
        </w:rPr>
        <w:t xml:space="preserve"> </w:t>
      </w:r>
    </w:p>
    <w:p w14:paraId="48D4D3CF" w14:textId="77777777" w:rsidR="004D24A0" w:rsidRDefault="004E4054">
      <w:pPr>
        <w:spacing w:after="0" w:line="259" w:lineRule="auto"/>
        <w:ind w:left="48" w:right="0" w:firstLine="0"/>
        <w:jc w:val="left"/>
      </w:pPr>
      <w:r>
        <w:rPr>
          <w:b/>
          <w:sz w:val="22"/>
        </w:rPr>
        <w:t xml:space="preserve"> </w:t>
      </w:r>
    </w:p>
    <w:p w14:paraId="27CE7BB3" w14:textId="77777777" w:rsidR="004D24A0" w:rsidRDefault="004E4054">
      <w:pPr>
        <w:spacing w:after="0" w:line="259" w:lineRule="auto"/>
        <w:ind w:left="48" w:right="0" w:firstLine="0"/>
        <w:jc w:val="left"/>
      </w:pPr>
      <w:r>
        <w:rPr>
          <w:b/>
          <w:sz w:val="22"/>
        </w:rPr>
        <w:t xml:space="preserve"> </w:t>
      </w:r>
    </w:p>
    <w:p w14:paraId="376C5127" w14:textId="77777777" w:rsidR="004D24A0" w:rsidRDefault="004E4054">
      <w:pPr>
        <w:spacing w:after="0" w:line="259" w:lineRule="auto"/>
        <w:ind w:left="48" w:right="0" w:firstLine="0"/>
        <w:jc w:val="left"/>
      </w:pPr>
      <w:r>
        <w:rPr>
          <w:b/>
          <w:sz w:val="22"/>
        </w:rPr>
        <w:t xml:space="preserve"> </w:t>
      </w:r>
    </w:p>
    <w:p w14:paraId="517217D0" w14:textId="77777777" w:rsidR="004D24A0" w:rsidRDefault="004E4054">
      <w:pPr>
        <w:spacing w:after="0" w:line="259" w:lineRule="auto"/>
        <w:ind w:left="48" w:right="0" w:firstLine="0"/>
        <w:jc w:val="left"/>
      </w:pPr>
      <w:r>
        <w:rPr>
          <w:b/>
          <w:sz w:val="22"/>
        </w:rPr>
        <w:t xml:space="preserve"> </w:t>
      </w:r>
    </w:p>
    <w:p w14:paraId="21086DD1" w14:textId="77777777" w:rsidR="004D24A0" w:rsidRDefault="004E4054">
      <w:pPr>
        <w:spacing w:after="0" w:line="259" w:lineRule="auto"/>
        <w:ind w:left="48" w:right="0" w:firstLine="0"/>
        <w:jc w:val="left"/>
      </w:pPr>
      <w:r>
        <w:rPr>
          <w:b/>
          <w:sz w:val="22"/>
        </w:rPr>
        <w:t xml:space="preserve"> </w:t>
      </w:r>
    </w:p>
    <w:p w14:paraId="5B69A9F0" w14:textId="77777777" w:rsidR="004D24A0" w:rsidRDefault="004E4054">
      <w:pPr>
        <w:spacing w:after="0" w:line="259" w:lineRule="auto"/>
        <w:ind w:left="48" w:right="0" w:firstLine="0"/>
        <w:jc w:val="left"/>
      </w:pPr>
      <w:r>
        <w:rPr>
          <w:b/>
          <w:sz w:val="22"/>
        </w:rPr>
        <w:t xml:space="preserve"> </w:t>
      </w:r>
    </w:p>
    <w:p w14:paraId="7FA9532C" w14:textId="77777777" w:rsidR="004D24A0" w:rsidRDefault="004E4054">
      <w:pPr>
        <w:spacing w:after="2" w:line="238" w:lineRule="auto"/>
        <w:ind w:left="48" w:right="0" w:firstLine="0"/>
        <w:jc w:val="left"/>
      </w:pPr>
      <w:r>
        <w:rPr>
          <w:b/>
          <w:sz w:val="22"/>
        </w:rPr>
        <w:t xml:space="preserve"> </w:t>
      </w:r>
      <w:r>
        <w:rPr>
          <w:sz w:val="22"/>
        </w:rPr>
        <w:t>In 2020, our PWS was sampled as part of the State of Ohio's Drinking Water Per- and Polyfluoroalkyl Substances (PFAS) Sampling Initiative. Six PFAS compounds were sampled, and none were detected in our finished drinking water. For more information about PFAS, please visit pfas.ohio.gov.</w:t>
      </w:r>
      <w:r>
        <w:rPr>
          <w:b/>
          <w:sz w:val="22"/>
        </w:rPr>
        <w:t xml:space="preserve"> </w:t>
      </w:r>
    </w:p>
    <w:p w14:paraId="1DE8A9E9" w14:textId="77777777" w:rsidR="004D24A0" w:rsidRDefault="004E4054">
      <w:pPr>
        <w:spacing w:after="0" w:line="259" w:lineRule="auto"/>
        <w:ind w:left="44" w:right="0" w:firstLine="0"/>
        <w:jc w:val="center"/>
      </w:pPr>
      <w:r>
        <w:rPr>
          <w:b/>
          <w:sz w:val="22"/>
        </w:rPr>
        <w:t xml:space="preserve"> </w:t>
      </w:r>
    </w:p>
    <w:p w14:paraId="01CB0AEB" w14:textId="77777777" w:rsidR="004D24A0" w:rsidRDefault="004E4054">
      <w:pPr>
        <w:spacing w:after="0" w:line="259" w:lineRule="auto"/>
        <w:ind w:left="44" w:right="0" w:firstLine="0"/>
        <w:jc w:val="center"/>
      </w:pPr>
      <w:r>
        <w:rPr>
          <w:b/>
          <w:sz w:val="22"/>
        </w:rPr>
        <w:t xml:space="preserve"> </w:t>
      </w:r>
    </w:p>
    <w:p w14:paraId="656E807B" w14:textId="77777777" w:rsidR="004D24A0" w:rsidRDefault="004E4054">
      <w:pPr>
        <w:spacing w:after="0" w:line="259" w:lineRule="auto"/>
        <w:ind w:left="44" w:right="0" w:firstLine="0"/>
        <w:jc w:val="center"/>
      </w:pPr>
      <w:r>
        <w:rPr>
          <w:b/>
          <w:sz w:val="22"/>
        </w:rPr>
        <w:t xml:space="preserve"> </w:t>
      </w:r>
    </w:p>
    <w:p w14:paraId="5B43E7D8" w14:textId="77777777" w:rsidR="004D24A0" w:rsidRDefault="004E4054">
      <w:pPr>
        <w:spacing w:after="0" w:line="259" w:lineRule="auto"/>
        <w:ind w:left="48" w:right="0" w:firstLine="0"/>
        <w:jc w:val="left"/>
      </w:pPr>
      <w:r>
        <w:rPr>
          <w:b/>
          <w:sz w:val="22"/>
        </w:rPr>
        <w:t>Definitions of some terms contained within this report.</w:t>
      </w:r>
      <w:r>
        <w:rPr>
          <w:sz w:val="8"/>
        </w:rPr>
        <w:t xml:space="preserve"> </w:t>
      </w:r>
    </w:p>
    <w:p w14:paraId="57222F4C" w14:textId="77777777" w:rsidR="004D24A0" w:rsidRDefault="004E4054">
      <w:pPr>
        <w:spacing w:after="106" w:line="259" w:lineRule="auto"/>
        <w:ind w:left="99" w:right="0" w:firstLine="0"/>
        <w:jc w:val="left"/>
      </w:pPr>
      <w:r>
        <w:rPr>
          <w:sz w:val="8"/>
        </w:rPr>
        <w:t xml:space="preserve"> </w:t>
      </w:r>
    </w:p>
    <w:p w14:paraId="557D4AAE" w14:textId="5B575085" w:rsidR="004D24A0" w:rsidRDefault="004E4054">
      <w:pPr>
        <w:ind w:left="43" w:right="114"/>
      </w:pPr>
      <w:r>
        <w:rPr>
          <w:b/>
          <w:u w:val="single" w:color="000000"/>
        </w:rPr>
        <w:t>Maximum Contaminant Level Goal (MCLG)</w:t>
      </w:r>
      <w:r w:rsidR="002424E4">
        <w:rPr>
          <w:b/>
          <w:u w:val="single" w:color="000000"/>
        </w:rPr>
        <w:t>:</w:t>
      </w:r>
      <w:r w:rsidR="002424E4">
        <w:t xml:space="preserve"> The</w:t>
      </w:r>
      <w:r>
        <w:t xml:space="preserve"> level of </w:t>
      </w:r>
      <w:r w:rsidR="004C3816">
        <w:t>contaminant</w:t>
      </w:r>
      <w:r>
        <w:t xml:space="preserve"> in drinking water below which there is no known or expected risk to health.  </w:t>
      </w:r>
      <w:r>
        <w:rPr>
          <w:u w:val="single" w:color="000000"/>
        </w:rPr>
        <w:t>MCLGs</w:t>
      </w:r>
      <w:r>
        <w:t xml:space="preserve"> allow for a margin of safety.</w:t>
      </w:r>
      <w:r>
        <w:rPr>
          <w:b/>
          <w:vertAlign w:val="subscript"/>
        </w:rPr>
        <w:t xml:space="preserve"> </w:t>
      </w:r>
    </w:p>
    <w:p w14:paraId="42A6C768" w14:textId="77777777" w:rsidR="004D24A0" w:rsidRDefault="004E4054">
      <w:pPr>
        <w:spacing w:after="0" w:line="259" w:lineRule="auto"/>
        <w:ind w:left="99" w:right="0" w:firstLine="0"/>
        <w:jc w:val="left"/>
      </w:pPr>
      <w:r>
        <w:rPr>
          <w:b/>
          <w:sz w:val="14"/>
        </w:rPr>
        <w:t xml:space="preserve"> </w:t>
      </w:r>
    </w:p>
    <w:p w14:paraId="133CC497" w14:textId="3199C495" w:rsidR="004D24A0" w:rsidRDefault="004E4054">
      <w:pPr>
        <w:ind w:left="43" w:right="114"/>
      </w:pPr>
      <w:r>
        <w:rPr>
          <w:b/>
          <w:u w:val="single" w:color="000000"/>
        </w:rPr>
        <w:t>Maximum Contaminant Level (MCL)</w:t>
      </w:r>
      <w:r w:rsidR="002424E4">
        <w:rPr>
          <w:b/>
          <w:u w:val="single" w:color="000000"/>
        </w:rPr>
        <w:t>:</w:t>
      </w:r>
      <w:r w:rsidR="002424E4">
        <w:t xml:space="preserve"> The</w:t>
      </w:r>
      <w:r>
        <w:t xml:space="preserve"> highest level of contaminant that is allowed in drinking water.  </w:t>
      </w:r>
      <w:r>
        <w:rPr>
          <w:u w:val="single" w:color="000000"/>
        </w:rPr>
        <w:t>MCLs</w:t>
      </w:r>
      <w:r>
        <w:t xml:space="preserve"> are set as close to </w:t>
      </w:r>
      <w:r w:rsidR="004C3816">
        <w:t>MCLGs</w:t>
      </w:r>
      <w:r>
        <w:t xml:space="preserve"> as feasible using the best available treatment technology.</w:t>
      </w:r>
      <w:r>
        <w:rPr>
          <w:vertAlign w:val="subscript"/>
        </w:rPr>
        <w:t xml:space="preserve"> </w:t>
      </w:r>
    </w:p>
    <w:p w14:paraId="1D4E863C" w14:textId="77777777" w:rsidR="004D24A0" w:rsidRDefault="004E4054">
      <w:pPr>
        <w:spacing w:after="62" w:line="259" w:lineRule="auto"/>
        <w:ind w:left="99" w:right="0" w:firstLine="0"/>
        <w:jc w:val="left"/>
      </w:pPr>
      <w:r>
        <w:rPr>
          <w:sz w:val="12"/>
        </w:rPr>
        <w:t xml:space="preserve"> </w:t>
      </w:r>
    </w:p>
    <w:p w14:paraId="68807A2B" w14:textId="4F65CE0F" w:rsidR="004D24A0" w:rsidRDefault="004E4054">
      <w:pPr>
        <w:ind w:left="43" w:right="114"/>
      </w:pPr>
      <w:r>
        <w:rPr>
          <w:b/>
          <w:u w:val="single" w:color="000000"/>
        </w:rPr>
        <w:t>Maximum residual disinfectant level goal (MRDLG)</w:t>
      </w:r>
      <w:r w:rsidR="002424E4">
        <w:t>: The</w:t>
      </w:r>
      <w:r>
        <w:t xml:space="preserve"> level of drinking water disinfectant below which there is no known or expected risk to health.  MRDLG’s do not reflect the benefits of the use of disinfectants to control microbial contaminants.</w:t>
      </w:r>
      <w:r>
        <w:rPr>
          <w:vertAlign w:val="subscript"/>
        </w:rPr>
        <w:t xml:space="preserve"> </w:t>
      </w:r>
    </w:p>
    <w:p w14:paraId="23DBC3AD" w14:textId="77777777" w:rsidR="004D24A0" w:rsidRDefault="004E4054">
      <w:pPr>
        <w:spacing w:after="43" w:line="259" w:lineRule="auto"/>
        <w:ind w:left="99" w:right="0" w:firstLine="0"/>
        <w:jc w:val="left"/>
      </w:pPr>
      <w:r>
        <w:rPr>
          <w:sz w:val="14"/>
        </w:rPr>
        <w:t xml:space="preserve"> </w:t>
      </w:r>
    </w:p>
    <w:p w14:paraId="40EE8795" w14:textId="6170E2FB" w:rsidR="004D24A0" w:rsidRDefault="004E4054">
      <w:pPr>
        <w:ind w:left="43" w:right="114"/>
      </w:pPr>
      <w:r>
        <w:rPr>
          <w:b/>
          <w:u w:val="single" w:color="000000"/>
        </w:rPr>
        <w:t>Maximum residual disinfectant level (MRDL)</w:t>
      </w:r>
      <w:r w:rsidR="002424E4">
        <w:t>: The</w:t>
      </w:r>
      <w:r>
        <w:t xml:space="preserve"> highest level of a disinfectant allowed in drinking water.  There is convincing evidence that addition of a disinfectant is necessary for control of microbial contaminants.</w:t>
      </w:r>
      <w:r>
        <w:rPr>
          <w:vertAlign w:val="subscript"/>
        </w:rPr>
        <w:t xml:space="preserve"> </w:t>
      </w:r>
    </w:p>
    <w:p w14:paraId="19D440C3" w14:textId="77777777" w:rsidR="004D24A0" w:rsidRDefault="004E4054">
      <w:pPr>
        <w:spacing w:after="43" w:line="259" w:lineRule="auto"/>
        <w:ind w:left="99" w:right="0" w:firstLine="0"/>
        <w:jc w:val="left"/>
      </w:pPr>
      <w:r>
        <w:rPr>
          <w:sz w:val="14"/>
        </w:rPr>
        <w:t xml:space="preserve"> </w:t>
      </w:r>
    </w:p>
    <w:p w14:paraId="7EC54650" w14:textId="77777777" w:rsidR="004D24A0" w:rsidRDefault="004E4054">
      <w:pPr>
        <w:ind w:left="43" w:right="114"/>
      </w:pPr>
      <w:r>
        <w:rPr>
          <w:b/>
          <w:u w:val="single" w:color="000000"/>
        </w:rPr>
        <w:lastRenderedPageBreak/>
        <w:t>Parts per Million</w:t>
      </w:r>
      <w:r>
        <w:rPr>
          <w:u w:val="single" w:color="000000"/>
        </w:rPr>
        <w:t xml:space="preserve"> (ppm)</w:t>
      </w:r>
      <w:r>
        <w:t xml:space="preserve"> or</w:t>
      </w:r>
      <w:r>
        <w:rPr>
          <w:u w:val="single" w:color="000000"/>
        </w:rPr>
        <w:t xml:space="preserve"> </w:t>
      </w:r>
      <w:r>
        <w:rPr>
          <w:b/>
          <w:u w:val="single" w:color="000000"/>
        </w:rPr>
        <w:t>Milligrams per Liter</w:t>
      </w:r>
      <w:r>
        <w:rPr>
          <w:u w:val="single" w:color="000000"/>
        </w:rPr>
        <w:t xml:space="preserve"> (mg/L)</w:t>
      </w:r>
      <w:r>
        <w:t xml:space="preserve"> are units of measure for concentration of a contaminant. A </w:t>
      </w:r>
      <w:r>
        <w:rPr>
          <w:u w:val="single" w:color="000000"/>
        </w:rPr>
        <w:t>part</w:t>
      </w:r>
      <w:r>
        <w:t xml:space="preserve"> </w:t>
      </w:r>
      <w:r>
        <w:rPr>
          <w:u w:val="single" w:color="000000"/>
        </w:rPr>
        <w:t>per million</w:t>
      </w:r>
      <w:r>
        <w:t xml:space="preserve"> corresponds to one ounce in 7,350 gallons of water.</w:t>
      </w:r>
      <w:r>
        <w:rPr>
          <w:vertAlign w:val="subscript"/>
        </w:rPr>
        <w:t xml:space="preserve"> </w:t>
      </w:r>
    </w:p>
    <w:p w14:paraId="71276438" w14:textId="77777777" w:rsidR="004D24A0" w:rsidRDefault="004E4054">
      <w:pPr>
        <w:spacing w:after="43" w:line="259" w:lineRule="auto"/>
        <w:ind w:left="99" w:right="0" w:firstLine="0"/>
        <w:jc w:val="left"/>
      </w:pPr>
      <w:r>
        <w:rPr>
          <w:sz w:val="14"/>
        </w:rPr>
        <w:t xml:space="preserve"> </w:t>
      </w:r>
    </w:p>
    <w:p w14:paraId="0F3CAD9C" w14:textId="77777777" w:rsidR="004D24A0" w:rsidRDefault="004E4054">
      <w:pPr>
        <w:ind w:left="43" w:right="114"/>
      </w:pPr>
      <w:r>
        <w:rPr>
          <w:b/>
          <w:u w:val="single" w:color="000000"/>
        </w:rPr>
        <w:t>Parts per Billion</w:t>
      </w:r>
      <w:r>
        <w:rPr>
          <w:u w:val="single" w:color="000000"/>
        </w:rPr>
        <w:t xml:space="preserve"> (ppb)</w:t>
      </w:r>
      <w:r>
        <w:t xml:space="preserve"> or </w:t>
      </w:r>
      <w:r>
        <w:rPr>
          <w:b/>
          <w:u w:val="single" w:color="000000"/>
        </w:rPr>
        <w:t>Micrograms per Liter</w:t>
      </w:r>
      <w:r>
        <w:rPr>
          <w:u w:val="single" w:color="000000"/>
        </w:rPr>
        <w:t xml:space="preserve"> (ug/L)</w:t>
      </w:r>
      <w:r>
        <w:t xml:space="preserve"> are units of measure for concentration of a contaminant. A </w:t>
      </w:r>
      <w:r>
        <w:rPr>
          <w:u w:val="single" w:color="000000"/>
        </w:rPr>
        <w:t>part</w:t>
      </w:r>
      <w:r>
        <w:t xml:space="preserve"> </w:t>
      </w:r>
      <w:r>
        <w:rPr>
          <w:u w:val="single" w:color="000000"/>
        </w:rPr>
        <w:t>per billion</w:t>
      </w:r>
      <w:r>
        <w:t xml:space="preserve"> corresponds to one ounce in 7,350,000 gallons of water.</w:t>
      </w:r>
      <w:r>
        <w:rPr>
          <w:b/>
          <w:vertAlign w:val="subscript"/>
        </w:rPr>
        <w:t xml:space="preserve"> </w:t>
      </w:r>
    </w:p>
    <w:p w14:paraId="25DCF77D" w14:textId="77777777" w:rsidR="004D24A0" w:rsidRDefault="004E4054">
      <w:pPr>
        <w:spacing w:after="43" w:line="259" w:lineRule="auto"/>
        <w:ind w:left="99" w:right="0" w:firstLine="0"/>
        <w:jc w:val="left"/>
      </w:pPr>
      <w:r>
        <w:rPr>
          <w:b/>
          <w:sz w:val="14"/>
        </w:rPr>
        <w:t xml:space="preserve"> </w:t>
      </w:r>
    </w:p>
    <w:p w14:paraId="290F4AA2" w14:textId="77AA0DA3" w:rsidR="004D24A0" w:rsidRDefault="004E4054">
      <w:pPr>
        <w:ind w:left="43" w:right="114"/>
      </w:pPr>
      <w:r>
        <w:rPr>
          <w:b/>
        </w:rPr>
        <w:t>Action Level (AL)</w:t>
      </w:r>
      <w:r w:rsidR="00A04BF8">
        <w:rPr>
          <w:b/>
        </w:rPr>
        <w:t>: The</w:t>
      </w:r>
      <w:r>
        <w:t xml:space="preserve"> concentration of a contaminant which, if exceeded, triggers treatment or other requirements which a water system shall follow.</w:t>
      </w:r>
      <w:r>
        <w:rPr>
          <w:vertAlign w:val="subscript"/>
        </w:rPr>
        <w:t xml:space="preserve"> </w:t>
      </w:r>
    </w:p>
    <w:p w14:paraId="4AAEE29F" w14:textId="77777777" w:rsidR="004D24A0" w:rsidRDefault="004E4054">
      <w:pPr>
        <w:spacing w:after="71" w:line="259" w:lineRule="auto"/>
        <w:ind w:left="99" w:right="0" w:firstLine="0"/>
        <w:jc w:val="left"/>
      </w:pPr>
      <w:r>
        <w:rPr>
          <w:sz w:val="14"/>
        </w:rPr>
        <w:t xml:space="preserve"> </w:t>
      </w:r>
    </w:p>
    <w:p w14:paraId="3238C953" w14:textId="77777777" w:rsidR="004D24A0" w:rsidRDefault="004E4054">
      <w:pPr>
        <w:ind w:left="43" w:right="114"/>
      </w:pPr>
      <w:r>
        <w:rPr>
          <w:b/>
        </w:rPr>
        <w:t>The "&lt;" symbol:</w:t>
      </w:r>
      <w:r>
        <w:t xml:space="preserve"> A symbol which means less than.  A result of “&lt;5” means that the lowest level that could be detected was 5 and the contaminant in that sample was not detected. </w:t>
      </w:r>
    </w:p>
    <w:p w14:paraId="47904DA4" w14:textId="77777777" w:rsidR="004D24A0" w:rsidRDefault="004E4054">
      <w:pPr>
        <w:spacing w:after="59" w:line="259" w:lineRule="auto"/>
        <w:ind w:left="99" w:right="0" w:firstLine="0"/>
        <w:jc w:val="left"/>
      </w:pPr>
      <w:r>
        <w:t xml:space="preserve"> </w:t>
      </w:r>
    </w:p>
    <w:p w14:paraId="05FF7A47" w14:textId="77777777" w:rsidR="004D24A0" w:rsidRDefault="004E4054">
      <w:pPr>
        <w:pStyle w:val="Heading2"/>
        <w:ind w:left="99" w:right="0"/>
      </w:pPr>
      <w:r>
        <w:t>Health Effects Information</w:t>
      </w:r>
      <w:r>
        <w:rPr>
          <w:sz w:val="20"/>
        </w:rPr>
        <w:t xml:space="preserve"> </w:t>
      </w:r>
    </w:p>
    <w:p w14:paraId="3502A646" w14:textId="77777777" w:rsidR="004D24A0" w:rsidRDefault="004E4054">
      <w:pPr>
        <w:spacing w:after="0" w:line="259" w:lineRule="auto"/>
        <w:ind w:left="99" w:right="0" w:firstLine="0"/>
        <w:jc w:val="left"/>
      </w:pPr>
      <w:r>
        <w:rPr>
          <w:b/>
        </w:rPr>
        <w:t xml:space="preserve"> </w:t>
      </w:r>
    </w:p>
    <w:p w14:paraId="41B192E9" w14:textId="35CB6DCA" w:rsidR="004D24A0" w:rsidRDefault="004E4054">
      <w:pPr>
        <w:ind w:left="43" w:right="114"/>
      </w:pPr>
      <w:r>
        <w:rPr>
          <w:b/>
        </w:rPr>
        <w:t>Barium</w:t>
      </w:r>
      <w:r w:rsidR="00A04BF8">
        <w:rPr>
          <w:b/>
        </w:rPr>
        <w:t>:</w:t>
      </w:r>
      <w:r w:rsidR="00A04BF8">
        <w:t xml:space="preserve"> Some</w:t>
      </w:r>
      <w:r>
        <w:t xml:space="preserve"> people who drink water containing barium </w:t>
      </w:r>
      <w:proofErr w:type="gramStart"/>
      <w:r>
        <w:t>in excess of</w:t>
      </w:r>
      <w:proofErr w:type="gramEnd"/>
      <w:r>
        <w:t xml:space="preserve"> </w:t>
      </w:r>
      <w:proofErr w:type="gramStart"/>
      <w:r>
        <w:t>the MCL</w:t>
      </w:r>
      <w:proofErr w:type="gramEnd"/>
      <w:r>
        <w:t xml:space="preserve"> over many years could experience an increase in their blood pressure.</w:t>
      </w:r>
      <w:r>
        <w:rPr>
          <w:b/>
        </w:rPr>
        <w:t xml:space="preserve"> </w:t>
      </w:r>
    </w:p>
    <w:p w14:paraId="545DD96C" w14:textId="77777777" w:rsidR="004D24A0" w:rsidRDefault="004E4054">
      <w:pPr>
        <w:spacing w:after="0" w:line="259" w:lineRule="auto"/>
        <w:ind w:left="99" w:right="0" w:firstLine="0"/>
        <w:jc w:val="left"/>
      </w:pPr>
      <w:r>
        <w:rPr>
          <w:b/>
        </w:rPr>
        <w:t xml:space="preserve"> </w:t>
      </w:r>
    </w:p>
    <w:p w14:paraId="2F6AE9D7" w14:textId="77777777" w:rsidR="004D24A0" w:rsidRDefault="004E4054">
      <w:pPr>
        <w:ind w:left="43" w:right="114"/>
      </w:pPr>
      <w:r>
        <w:rPr>
          <w:b/>
        </w:rPr>
        <w:t xml:space="preserve">Chlorine:   </w:t>
      </w:r>
      <w:r>
        <w:t xml:space="preserve">Some people who drink water containing chlorine well </w:t>
      </w:r>
      <w:proofErr w:type="gramStart"/>
      <w:r>
        <w:t>in excess of</w:t>
      </w:r>
      <w:proofErr w:type="gramEnd"/>
      <w:r>
        <w:t xml:space="preserve"> the MRDL could experience irritating effects </w:t>
      </w:r>
      <w:proofErr w:type="gramStart"/>
      <w:r>
        <w:t>to</w:t>
      </w:r>
      <w:proofErr w:type="gramEnd"/>
      <w:r>
        <w:t xml:space="preserve"> their eyes and nose.  Some people who drink water containing chlorine well </w:t>
      </w:r>
      <w:proofErr w:type="gramStart"/>
      <w:r>
        <w:t>in excess of</w:t>
      </w:r>
      <w:proofErr w:type="gramEnd"/>
      <w:r>
        <w:t xml:space="preserve"> the MRDL could experience stomach discomfort.</w:t>
      </w:r>
      <w:r>
        <w:rPr>
          <w:sz w:val="18"/>
        </w:rPr>
        <w:t xml:space="preserve"> </w:t>
      </w:r>
    </w:p>
    <w:p w14:paraId="33999C45" w14:textId="77777777" w:rsidR="004D24A0" w:rsidRDefault="004E4054">
      <w:pPr>
        <w:spacing w:after="2" w:line="259" w:lineRule="auto"/>
        <w:ind w:left="99" w:right="0" w:firstLine="0"/>
        <w:jc w:val="left"/>
      </w:pPr>
      <w:r>
        <w:rPr>
          <w:sz w:val="18"/>
        </w:rPr>
        <w:t xml:space="preserve"> </w:t>
      </w:r>
    </w:p>
    <w:p w14:paraId="270CE1A1" w14:textId="3C1B86FC" w:rsidR="004D24A0" w:rsidRDefault="004E4054">
      <w:pPr>
        <w:ind w:left="43" w:right="114"/>
      </w:pPr>
      <w:r>
        <w:rPr>
          <w:b/>
        </w:rPr>
        <w:t>Copper</w:t>
      </w:r>
      <w:r w:rsidR="00A04BF8">
        <w:rPr>
          <w:b/>
        </w:rPr>
        <w:t>:</w:t>
      </w:r>
      <w:r w:rsidR="00A04BF8">
        <w:t xml:space="preserve"> Copper</w:t>
      </w:r>
      <w:r>
        <w:t xml:space="preserve"> is an essential nutrient, but some people who drink water containing copper </w:t>
      </w:r>
      <w:proofErr w:type="gramStart"/>
      <w:r>
        <w:t>in excess of</w:t>
      </w:r>
      <w:proofErr w:type="gramEnd"/>
      <w:r>
        <w:t xml:space="preserve"> the action level over a relatively short amount of time could experience gastrointestinal distress.  Some people who drink water containing copper </w:t>
      </w:r>
      <w:proofErr w:type="gramStart"/>
      <w:r>
        <w:t>in excess of</w:t>
      </w:r>
      <w:proofErr w:type="gramEnd"/>
      <w:r>
        <w:t xml:space="preserve"> the action level over many years could suffer liver or kidney damage.  People with </w:t>
      </w:r>
    </w:p>
    <w:p w14:paraId="343899CE" w14:textId="77777777" w:rsidR="004D24A0" w:rsidRDefault="004E4054">
      <w:pPr>
        <w:ind w:left="43" w:right="114"/>
      </w:pPr>
      <w:r>
        <w:t>Wilson’s disease should consult their personal doctor.</w:t>
      </w:r>
      <w:r>
        <w:rPr>
          <w:sz w:val="18"/>
        </w:rPr>
        <w:t xml:space="preserve"> </w:t>
      </w:r>
    </w:p>
    <w:p w14:paraId="7A715623" w14:textId="77777777" w:rsidR="004D24A0" w:rsidRDefault="004E4054">
      <w:pPr>
        <w:spacing w:after="2" w:line="259" w:lineRule="auto"/>
        <w:ind w:left="48" w:right="0" w:firstLine="0"/>
        <w:jc w:val="left"/>
      </w:pPr>
      <w:r>
        <w:rPr>
          <w:sz w:val="18"/>
        </w:rPr>
        <w:t xml:space="preserve"> </w:t>
      </w:r>
    </w:p>
    <w:p w14:paraId="690288E7" w14:textId="6D704C04" w:rsidR="004D24A0" w:rsidRDefault="004E4054">
      <w:pPr>
        <w:ind w:left="43" w:right="114"/>
      </w:pPr>
      <w:r>
        <w:rPr>
          <w:b/>
        </w:rPr>
        <w:t>Fluoride</w:t>
      </w:r>
      <w:r w:rsidR="00A04BF8">
        <w:rPr>
          <w:b/>
        </w:rPr>
        <w:t>:</w:t>
      </w:r>
      <w:r w:rsidR="00A04BF8">
        <w:t xml:space="preserve"> Some</w:t>
      </w:r>
      <w:r>
        <w:t xml:space="preserve"> people who drink water containing fluoride </w:t>
      </w:r>
      <w:proofErr w:type="gramStart"/>
      <w:r>
        <w:t>in excess of</w:t>
      </w:r>
      <w:proofErr w:type="gramEnd"/>
      <w:r>
        <w:t xml:space="preserve"> </w:t>
      </w:r>
      <w:proofErr w:type="gramStart"/>
      <w:r>
        <w:t>the MCL</w:t>
      </w:r>
      <w:proofErr w:type="gramEnd"/>
      <w:r>
        <w:t xml:space="preserve"> over many years could get bone disease, including pain and tenderness of the bones.  </w:t>
      </w:r>
      <w:proofErr w:type="gramStart"/>
      <w:r>
        <w:t>Fluoride in</w:t>
      </w:r>
      <w:proofErr w:type="gramEnd"/>
      <w:r>
        <w:t xml:space="preserve"> drinking water at half the MCL or more could cause mottling of children’s teeth, usually in children less than nine years old.  Mottling, also known as dental fluorosis, may include brown staining and/or pitting of the teeth, and occurs only in developing teeth before they erupt from the gums.</w:t>
      </w:r>
      <w:r>
        <w:rPr>
          <w:sz w:val="18"/>
        </w:rPr>
        <w:t xml:space="preserve"> </w:t>
      </w:r>
    </w:p>
    <w:p w14:paraId="214B006E" w14:textId="77777777" w:rsidR="004D24A0" w:rsidRDefault="004E4054">
      <w:pPr>
        <w:spacing w:after="2" w:line="259" w:lineRule="auto"/>
        <w:ind w:left="99" w:right="0" w:firstLine="0"/>
        <w:jc w:val="left"/>
      </w:pPr>
      <w:r>
        <w:rPr>
          <w:sz w:val="18"/>
        </w:rPr>
        <w:t xml:space="preserve"> </w:t>
      </w:r>
    </w:p>
    <w:p w14:paraId="555C2EC3" w14:textId="485C95B4" w:rsidR="004D24A0" w:rsidRDefault="004E4054">
      <w:pPr>
        <w:ind w:left="43" w:right="114"/>
      </w:pPr>
      <w:proofErr w:type="spellStart"/>
      <w:r>
        <w:rPr>
          <w:b/>
        </w:rPr>
        <w:t>Haloacetic</w:t>
      </w:r>
      <w:proofErr w:type="spellEnd"/>
      <w:r>
        <w:rPr>
          <w:b/>
        </w:rPr>
        <w:t xml:space="preserve"> Acids (HAA5)</w:t>
      </w:r>
      <w:r w:rsidR="00A04BF8">
        <w:rPr>
          <w:b/>
        </w:rPr>
        <w:t>:</w:t>
      </w:r>
      <w:r w:rsidR="00A04BF8">
        <w:t xml:space="preserve"> Some</w:t>
      </w:r>
      <w:r>
        <w:t xml:space="preserve"> people who drink water containing </w:t>
      </w:r>
      <w:proofErr w:type="spellStart"/>
      <w:r>
        <w:t>haloacetic</w:t>
      </w:r>
      <w:proofErr w:type="spellEnd"/>
      <w:r>
        <w:t xml:space="preserve"> acids </w:t>
      </w:r>
      <w:proofErr w:type="gramStart"/>
      <w:r>
        <w:t>in excess of</w:t>
      </w:r>
      <w:proofErr w:type="gramEnd"/>
      <w:r>
        <w:t xml:space="preserve"> </w:t>
      </w:r>
      <w:proofErr w:type="gramStart"/>
      <w:r>
        <w:t>the MCL</w:t>
      </w:r>
      <w:proofErr w:type="gramEnd"/>
      <w:r>
        <w:t xml:space="preserve"> over many years may have an increased risk of getting cancer.</w:t>
      </w:r>
      <w:r>
        <w:rPr>
          <w:sz w:val="16"/>
        </w:rPr>
        <w:t xml:space="preserve"> </w:t>
      </w:r>
    </w:p>
    <w:p w14:paraId="4C7ACE86" w14:textId="77777777" w:rsidR="004D24A0" w:rsidRDefault="004E4054">
      <w:pPr>
        <w:spacing w:after="19" w:line="259" w:lineRule="auto"/>
        <w:ind w:left="99" w:right="0" w:firstLine="0"/>
        <w:jc w:val="left"/>
      </w:pPr>
      <w:r>
        <w:rPr>
          <w:sz w:val="16"/>
        </w:rPr>
        <w:t xml:space="preserve"> </w:t>
      </w:r>
    </w:p>
    <w:p w14:paraId="1E51C2CC" w14:textId="77777777" w:rsidR="004D24A0" w:rsidRDefault="004E4054">
      <w:pPr>
        <w:spacing w:after="0" w:line="259" w:lineRule="auto"/>
        <w:ind w:left="48" w:right="0" w:firstLine="0"/>
        <w:jc w:val="left"/>
      </w:pPr>
      <w:r>
        <w:rPr>
          <w:b/>
        </w:rPr>
        <w:t xml:space="preserve"> </w:t>
      </w:r>
    </w:p>
    <w:p w14:paraId="41AAD6F7" w14:textId="77777777" w:rsidR="004D24A0" w:rsidRDefault="004E4054">
      <w:pPr>
        <w:spacing w:after="0" w:line="259" w:lineRule="auto"/>
        <w:ind w:left="48" w:right="0" w:firstLine="0"/>
        <w:jc w:val="left"/>
      </w:pPr>
      <w:r>
        <w:rPr>
          <w:b/>
        </w:rPr>
        <w:t xml:space="preserve"> </w:t>
      </w:r>
    </w:p>
    <w:p w14:paraId="520586D0" w14:textId="77777777" w:rsidR="004D24A0" w:rsidRDefault="004E4054">
      <w:pPr>
        <w:spacing w:after="0" w:line="259" w:lineRule="auto"/>
        <w:ind w:left="48" w:right="0" w:firstLine="0"/>
        <w:jc w:val="left"/>
      </w:pPr>
      <w:r>
        <w:rPr>
          <w:b/>
        </w:rPr>
        <w:t xml:space="preserve"> </w:t>
      </w:r>
    </w:p>
    <w:p w14:paraId="3911C589" w14:textId="77777777" w:rsidR="004D24A0" w:rsidRDefault="004E4054">
      <w:pPr>
        <w:spacing w:after="0" w:line="259" w:lineRule="auto"/>
        <w:ind w:left="48" w:right="0" w:firstLine="0"/>
        <w:jc w:val="left"/>
      </w:pPr>
      <w:r>
        <w:rPr>
          <w:b/>
        </w:rPr>
        <w:t xml:space="preserve"> </w:t>
      </w:r>
    </w:p>
    <w:p w14:paraId="79D3E8CA" w14:textId="77777777" w:rsidR="004D24A0" w:rsidRDefault="004E4054">
      <w:pPr>
        <w:spacing w:after="0" w:line="259" w:lineRule="auto"/>
        <w:ind w:left="48" w:right="0" w:firstLine="0"/>
        <w:jc w:val="left"/>
      </w:pPr>
      <w:r>
        <w:rPr>
          <w:b/>
        </w:rPr>
        <w:t xml:space="preserve"> </w:t>
      </w:r>
    </w:p>
    <w:p w14:paraId="51968D49" w14:textId="5ED0B39D" w:rsidR="004D24A0" w:rsidRDefault="004E4054">
      <w:pPr>
        <w:ind w:left="43" w:right="114"/>
        <w:rPr>
          <w:sz w:val="18"/>
        </w:rPr>
      </w:pPr>
      <w:r>
        <w:rPr>
          <w:b/>
        </w:rPr>
        <w:t>Lead:</w:t>
      </w:r>
      <w:r>
        <w:t xml:space="preserve">  If present, elevated levels of lead can cause serious health problems, especially for pregnant women and young children. Lead in drinking water is primarily from materials and components associated with service lines and home plumbing.  The Belpre Public Water System is responsible for providing high quality drinking </w:t>
      </w:r>
      <w:r w:rsidR="00A04BF8">
        <w:t>water but</w:t>
      </w:r>
      <w:r>
        <w:t xml:space="preserve"> cannot control the variety of materials used in plumbing components. When your water has been sitting for several hours, you can minimize the potential for lead exposure by flushing</w:t>
      </w:r>
      <w:r>
        <w:t xml:space="preserve"> your tap for 30 seconds to 2 minutes before using water for drinking or cooking. If you are concerned about lead in your water, you may wish to have your water tested. Information on lead in drinking water, testing methods, and steps you can take to minimize exposure is available from the Safe Drinking Water Hot line at 800-426-4791 or at </w:t>
      </w:r>
      <w:hyperlink r:id="rId6" w:history="1">
        <w:r w:rsidR="00D8055A" w:rsidRPr="004854B3">
          <w:rPr>
            <w:rStyle w:val="Hyperlink"/>
          </w:rPr>
          <w:t>http://www.epa.gov/safewater/lead</w:t>
        </w:r>
      </w:hyperlink>
      <w:r>
        <w:t>.</w:t>
      </w:r>
      <w:r>
        <w:rPr>
          <w:sz w:val="18"/>
        </w:rPr>
        <w:t xml:space="preserve"> </w:t>
      </w:r>
    </w:p>
    <w:p w14:paraId="1E641931" w14:textId="77777777" w:rsidR="00F037FC" w:rsidRDefault="00F037FC">
      <w:pPr>
        <w:ind w:left="43" w:right="114"/>
        <w:rPr>
          <w:b/>
        </w:rPr>
      </w:pPr>
    </w:p>
    <w:p w14:paraId="75468426" w14:textId="7E1FA0AD" w:rsidR="00D8055A" w:rsidRDefault="00A04AB8">
      <w:pPr>
        <w:ind w:left="43" w:right="114"/>
      </w:pPr>
      <w:r>
        <w:rPr>
          <w:b/>
        </w:rPr>
        <w:t>Lea</w:t>
      </w:r>
      <w:r w:rsidR="0098300A">
        <w:rPr>
          <w:b/>
        </w:rPr>
        <w:t>d:</w:t>
      </w:r>
      <w:r w:rsidR="00271103">
        <w:rPr>
          <w:b/>
        </w:rPr>
        <w:t xml:space="preserve"> </w:t>
      </w:r>
      <w:r w:rsidR="0098300A">
        <w:rPr>
          <w:b/>
        </w:rPr>
        <w:t>Our distribution system</w:t>
      </w:r>
      <w:r w:rsidR="00271103">
        <w:rPr>
          <w:b/>
        </w:rPr>
        <w:t xml:space="preserve"> has no </w:t>
      </w:r>
      <w:r w:rsidR="004A6047">
        <w:rPr>
          <w:b/>
        </w:rPr>
        <w:t>lead, galvanized</w:t>
      </w:r>
      <w:r w:rsidR="00271103">
        <w:rPr>
          <w:b/>
        </w:rPr>
        <w:t xml:space="preserve"> requiring replacement, or lead status unknown ser</w:t>
      </w:r>
      <w:r w:rsidR="004A6047">
        <w:rPr>
          <w:b/>
        </w:rPr>
        <w:t>vice lines. To determine this, we used the following sou</w:t>
      </w:r>
      <w:r w:rsidR="001D610B">
        <w:rPr>
          <w:b/>
        </w:rPr>
        <w:t xml:space="preserve">rces, Potholing of service lines, visual inspections, </w:t>
      </w:r>
      <w:r w:rsidR="00FF7EA6">
        <w:rPr>
          <w:b/>
        </w:rPr>
        <w:t xml:space="preserve">Lead line </w:t>
      </w:r>
      <w:r w:rsidR="009B094B">
        <w:rPr>
          <w:b/>
        </w:rPr>
        <w:t xml:space="preserve">survey. Mailings to </w:t>
      </w:r>
      <w:r w:rsidR="008D7022">
        <w:rPr>
          <w:b/>
        </w:rPr>
        <w:t>homeowners</w:t>
      </w:r>
      <w:r w:rsidR="009B094B">
        <w:rPr>
          <w:b/>
        </w:rPr>
        <w:t xml:space="preserve"> for </w:t>
      </w:r>
      <w:r w:rsidR="008D7022">
        <w:rPr>
          <w:b/>
        </w:rPr>
        <w:t>self-inspections</w:t>
      </w:r>
      <w:r w:rsidR="009B094B">
        <w:rPr>
          <w:b/>
        </w:rPr>
        <w:t xml:space="preserve">. Door to door visual inspections. </w:t>
      </w:r>
      <w:r w:rsidR="004A6047">
        <w:rPr>
          <w:b/>
        </w:rPr>
        <w:t xml:space="preserve"> </w:t>
      </w:r>
      <w:r w:rsidR="0098300A">
        <w:rPr>
          <w:b/>
        </w:rPr>
        <w:t xml:space="preserve"> </w:t>
      </w:r>
    </w:p>
    <w:p w14:paraId="17B705C2" w14:textId="77777777" w:rsidR="004D24A0" w:rsidRDefault="004E4054">
      <w:pPr>
        <w:spacing w:after="2" w:line="259" w:lineRule="auto"/>
        <w:ind w:left="99" w:right="0" w:firstLine="0"/>
        <w:jc w:val="left"/>
      </w:pPr>
      <w:r>
        <w:rPr>
          <w:sz w:val="18"/>
        </w:rPr>
        <w:t xml:space="preserve"> </w:t>
      </w:r>
    </w:p>
    <w:p w14:paraId="6364ADF4" w14:textId="6E2765E6" w:rsidR="004D24A0" w:rsidRDefault="004E4054">
      <w:pPr>
        <w:ind w:left="43" w:right="114"/>
      </w:pPr>
      <w:r>
        <w:rPr>
          <w:b/>
        </w:rPr>
        <w:t>Nitrate</w:t>
      </w:r>
      <w:r w:rsidR="00D8055A">
        <w:rPr>
          <w:b/>
        </w:rPr>
        <w:t>:</w:t>
      </w:r>
      <w:r w:rsidR="00D8055A">
        <w:t xml:space="preserve"> Infants</w:t>
      </w:r>
      <w:r>
        <w:t xml:space="preserve"> below the age of six months who drink water containing nitrate </w:t>
      </w:r>
      <w:proofErr w:type="gramStart"/>
      <w:r>
        <w:t>in excess of</w:t>
      </w:r>
      <w:proofErr w:type="gramEnd"/>
      <w:r>
        <w:t xml:space="preserve"> the MCL could become seriously ill and, if untreated, may die.  Symptoms include shortness of breath and blue baby syndrome.</w:t>
      </w:r>
      <w:r>
        <w:rPr>
          <w:sz w:val="18"/>
        </w:rPr>
        <w:t xml:space="preserve"> </w:t>
      </w:r>
    </w:p>
    <w:p w14:paraId="2872589C" w14:textId="77777777" w:rsidR="004D24A0" w:rsidRDefault="004E4054">
      <w:pPr>
        <w:spacing w:after="2" w:line="259" w:lineRule="auto"/>
        <w:ind w:left="48" w:right="0" w:firstLine="0"/>
        <w:jc w:val="left"/>
      </w:pPr>
      <w:r>
        <w:rPr>
          <w:sz w:val="18"/>
        </w:rPr>
        <w:t xml:space="preserve"> </w:t>
      </w:r>
    </w:p>
    <w:p w14:paraId="45BE32E3" w14:textId="77777777" w:rsidR="004D24A0" w:rsidRDefault="004E4054">
      <w:pPr>
        <w:ind w:left="43" w:right="114"/>
      </w:pPr>
      <w:r>
        <w:rPr>
          <w:b/>
        </w:rPr>
        <w:lastRenderedPageBreak/>
        <w:t>Total Trihalomethanes (TTHMs)</w:t>
      </w:r>
      <w:proofErr w:type="gramStart"/>
      <w:r>
        <w:rPr>
          <w:b/>
        </w:rPr>
        <w:t>:</w:t>
      </w:r>
      <w:r>
        <w:t xml:space="preserve">  Some</w:t>
      </w:r>
      <w:proofErr w:type="gramEnd"/>
      <w:r>
        <w:t xml:space="preserve"> people who drink water containing trihalomethanes </w:t>
      </w:r>
      <w:proofErr w:type="gramStart"/>
      <w:r>
        <w:t>in excess of</w:t>
      </w:r>
      <w:proofErr w:type="gramEnd"/>
      <w:r>
        <w:t xml:space="preserve"> the MCL over many years may experience problems with their liver, kidneys, or central nervous systems, and may have an increased risk of getting cancer. </w:t>
      </w:r>
    </w:p>
    <w:p w14:paraId="2CB2FC9E" w14:textId="77777777" w:rsidR="004D24A0" w:rsidRDefault="004E4054">
      <w:pPr>
        <w:spacing w:after="52" w:line="259" w:lineRule="auto"/>
        <w:ind w:left="99" w:right="0" w:firstLine="0"/>
        <w:jc w:val="left"/>
      </w:pPr>
      <w:r>
        <w:t xml:space="preserve"> </w:t>
      </w:r>
    </w:p>
    <w:p w14:paraId="6991FE2E" w14:textId="77777777" w:rsidR="004D24A0" w:rsidRDefault="004E4054">
      <w:pPr>
        <w:ind w:left="43" w:right="114"/>
      </w:pPr>
      <w:r>
        <w:rPr>
          <w:b/>
          <w:sz w:val="24"/>
        </w:rPr>
        <w:t xml:space="preserve">C8 Information - </w:t>
      </w:r>
      <w:r>
        <w:t xml:space="preserve">On March 1, 2006, the Granular Activated Carbon (GAC) remediation system for the removal of C8 </w:t>
      </w:r>
    </w:p>
    <w:p w14:paraId="20D1212D" w14:textId="77777777" w:rsidR="004D24A0" w:rsidRDefault="004E4054">
      <w:pPr>
        <w:ind w:left="43" w:right="114"/>
      </w:pPr>
      <w:r>
        <w:t xml:space="preserve">(ammonium perfluorooctanoate) went on-line in the City of Belpre’s public water system.   </w:t>
      </w:r>
    </w:p>
    <w:p w14:paraId="11F2757F" w14:textId="77777777" w:rsidR="004D24A0" w:rsidRDefault="004E4054">
      <w:pPr>
        <w:spacing w:after="49"/>
        <w:ind w:left="43" w:right="114"/>
      </w:pPr>
      <w:r>
        <w:t xml:space="preserve"> Discovery of C8 in the Lubeck (WV) Public Water System prompted testing which revealed measurable concentrations of C8 in five other public water systems, including that of the City of Belpre. A class action lawsuit and settlement arose from the presence of C8 in these water systems.  As part of the class action settlement, the GAC system was provided by the DuPont Corporation to the City of Belpre at no cost for construction or maintenance.  The Belpre Public Works Department provides operational oversigh</w:t>
      </w:r>
      <w:r>
        <w:t xml:space="preserve">t of the facility.   </w:t>
      </w:r>
    </w:p>
    <w:p w14:paraId="1D923AD1" w14:textId="77777777" w:rsidR="004D24A0" w:rsidRDefault="004E4054">
      <w:pPr>
        <w:spacing w:after="0" w:line="259" w:lineRule="auto"/>
        <w:ind w:left="48" w:right="0" w:firstLine="0"/>
        <w:jc w:val="left"/>
      </w:pPr>
      <w:r>
        <w:t xml:space="preserve"> </w:t>
      </w:r>
      <w:r>
        <w:tab/>
      </w:r>
      <w:r>
        <w:rPr>
          <w:b/>
          <w:sz w:val="24"/>
        </w:rPr>
        <w:t xml:space="preserve"> </w:t>
      </w:r>
    </w:p>
    <w:p w14:paraId="0DE727D0" w14:textId="77777777" w:rsidR="004D24A0" w:rsidRDefault="004E4054">
      <w:pPr>
        <w:ind w:left="43" w:right="114"/>
      </w:pPr>
      <w:r>
        <w:rPr>
          <w:b/>
          <w:sz w:val="24"/>
        </w:rPr>
        <w:t>License to Operate (LTO) Status Information</w:t>
      </w:r>
      <w:r>
        <w:rPr>
          <w:b/>
          <w:sz w:val="22"/>
        </w:rPr>
        <w:t xml:space="preserve"> - </w:t>
      </w:r>
      <w:r>
        <w:t>The City of Belpre Public Water System has a current, unconditioned license to operate our water system.</w:t>
      </w:r>
      <w:r>
        <w:rPr>
          <w:rFonts w:ascii="Times New Roman" w:eastAsia="Times New Roman" w:hAnsi="Times New Roman" w:cs="Times New Roman"/>
          <w:b/>
          <w:sz w:val="24"/>
        </w:rPr>
        <w:t xml:space="preserve"> </w:t>
      </w:r>
    </w:p>
    <w:p w14:paraId="77EF1FC4" w14:textId="77777777" w:rsidR="004D24A0" w:rsidRDefault="004E4054">
      <w:pPr>
        <w:spacing w:after="0" w:line="259" w:lineRule="auto"/>
        <w:ind w:left="48" w:right="0" w:firstLine="0"/>
        <w:jc w:val="left"/>
      </w:pPr>
      <w:r>
        <w:rPr>
          <w:rFonts w:ascii="Times New Roman" w:eastAsia="Times New Roman" w:hAnsi="Times New Roman" w:cs="Times New Roman"/>
          <w:b/>
          <w:sz w:val="24"/>
        </w:rPr>
        <w:t xml:space="preserve">                   </w:t>
      </w:r>
      <w:r>
        <w:rPr>
          <w:b/>
          <w:sz w:val="22"/>
        </w:rPr>
        <w:t xml:space="preserve"> </w:t>
      </w:r>
    </w:p>
    <w:p w14:paraId="2BA28DCD" w14:textId="3CFC4839" w:rsidR="004D24A0" w:rsidRDefault="004E4054">
      <w:pPr>
        <w:ind w:left="43" w:right="114"/>
      </w:pPr>
      <w:r>
        <w:rPr>
          <w:b/>
          <w:sz w:val="22"/>
        </w:rPr>
        <w:t xml:space="preserve">How do I participate in decisions concerning my drinking water? </w:t>
      </w:r>
      <w:r>
        <w:t xml:space="preserve">Public participation and </w:t>
      </w:r>
      <w:r w:rsidR="002424E4">
        <w:t>comments</w:t>
      </w:r>
      <w:r>
        <w:t xml:space="preserve"> are encouraged at regular meetings of the Belpre City Council which meets in the Council Chambers at the Belpre Municipal Building.  Regular Council meetings are held at 7:30 P.M. on the second (2nd) and fourth (4th) Mondays of each month.  Special meetings are advertised in local newspapers (Parkersburg News and Sentinel and the Marietta Times) and are announced on local radio stations. </w:t>
      </w:r>
    </w:p>
    <w:p w14:paraId="1626C505" w14:textId="77777777" w:rsidR="004D24A0" w:rsidRDefault="004E4054">
      <w:pPr>
        <w:ind w:left="43" w:right="114"/>
      </w:pPr>
      <w:r>
        <w:t xml:space="preserve">If you know someone who would like a copy of this report, please have them contact the Public Works Department.  This report may also be found on the City of Belpre website </w:t>
      </w:r>
      <w:r>
        <w:rPr>
          <w:sz w:val="22"/>
        </w:rPr>
        <w:t xml:space="preserve">by following links at: </w:t>
      </w:r>
    </w:p>
    <w:p w14:paraId="68611898" w14:textId="77777777" w:rsidR="004D24A0" w:rsidRDefault="004E4054">
      <w:pPr>
        <w:spacing w:after="0" w:line="259" w:lineRule="auto"/>
        <w:ind w:left="48" w:right="0" w:firstLine="0"/>
        <w:jc w:val="left"/>
      </w:pPr>
      <w:r>
        <w:rPr>
          <w:sz w:val="22"/>
        </w:rPr>
        <w:t xml:space="preserve"> </w:t>
      </w:r>
      <w:r>
        <w:rPr>
          <w:b/>
          <w:i/>
          <w:sz w:val="22"/>
        </w:rPr>
        <w:t xml:space="preserve"> </w:t>
      </w:r>
    </w:p>
    <w:p w14:paraId="6FF97FDE" w14:textId="77777777" w:rsidR="004D24A0" w:rsidRDefault="004E4054">
      <w:pPr>
        <w:spacing w:after="0" w:line="259" w:lineRule="auto"/>
        <w:ind w:left="48" w:right="0" w:firstLine="0"/>
        <w:jc w:val="left"/>
      </w:pPr>
      <w:r>
        <w:rPr>
          <w:b/>
          <w:i/>
          <w:sz w:val="22"/>
        </w:rPr>
        <w:t>http://www.cityofbelpre.com</w:t>
      </w:r>
      <w:r>
        <w:rPr>
          <w:sz w:val="24"/>
        </w:rPr>
        <w:t xml:space="preserve"> </w:t>
      </w:r>
    </w:p>
    <w:p w14:paraId="51AB6321" w14:textId="77777777" w:rsidR="004D24A0" w:rsidRDefault="004E4054">
      <w:pPr>
        <w:spacing w:after="0" w:line="259" w:lineRule="auto"/>
        <w:ind w:left="48" w:right="0" w:firstLine="0"/>
        <w:jc w:val="left"/>
      </w:pPr>
      <w:r>
        <w:rPr>
          <w:sz w:val="24"/>
        </w:rPr>
        <w:t xml:space="preserve"> </w:t>
      </w:r>
      <w:r>
        <w:t xml:space="preserve"> </w:t>
      </w:r>
    </w:p>
    <w:p w14:paraId="3706D004" w14:textId="77777777" w:rsidR="004D24A0" w:rsidRDefault="004E4054">
      <w:pPr>
        <w:spacing w:after="0" w:line="259" w:lineRule="auto"/>
        <w:ind w:left="48" w:right="0" w:firstLine="0"/>
        <w:jc w:val="left"/>
      </w:pPr>
      <w:r>
        <w:t xml:space="preserve"> </w:t>
      </w:r>
    </w:p>
    <w:p w14:paraId="1B66F9EE" w14:textId="77777777" w:rsidR="004D24A0" w:rsidRDefault="004E4054">
      <w:pPr>
        <w:spacing w:after="0" w:line="259" w:lineRule="auto"/>
        <w:ind w:left="48" w:right="0" w:firstLine="0"/>
        <w:jc w:val="left"/>
      </w:pPr>
      <w:r>
        <w:t xml:space="preserve"> </w:t>
      </w:r>
    </w:p>
    <w:p w14:paraId="588ED615" w14:textId="77777777" w:rsidR="004D24A0" w:rsidRDefault="004E4054">
      <w:pPr>
        <w:spacing w:after="209" w:line="259" w:lineRule="auto"/>
        <w:ind w:left="48" w:right="0" w:firstLine="0"/>
        <w:jc w:val="left"/>
      </w:pPr>
      <w:r>
        <w:t xml:space="preserve"> </w:t>
      </w:r>
    </w:p>
    <w:p w14:paraId="7AB7CD6D" w14:textId="77777777" w:rsidR="004D24A0" w:rsidRDefault="004E4054">
      <w:pPr>
        <w:spacing w:after="0" w:line="259" w:lineRule="auto"/>
        <w:ind w:left="104" w:right="0" w:firstLine="0"/>
        <w:jc w:val="center"/>
      </w:pPr>
      <w:r>
        <w:rPr>
          <w:b/>
          <w:sz w:val="44"/>
        </w:rPr>
        <w:t xml:space="preserve"> </w:t>
      </w:r>
    </w:p>
    <w:p w14:paraId="7850BAB7" w14:textId="77777777" w:rsidR="004D24A0" w:rsidRDefault="004E4054">
      <w:pPr>
        <w:spacing w:after="0" w:line="259" w:lineRule="auto"/>
        <w:ind w:left="104" w:right="0" w:firstLine="0"/>
        <w:jc w:val="center"/>
      </w:pPr>
      <w:r>
        <w:rPr>
          <w:b/>
          <w:sz w:val="44"/>
        </w:rPr>
        <w:t xml:space="preserve"> </w:t>
      </w:r>
    </w:p>
    <w:p w14:paraId="4C1802E1" w14:textId="77777777" w:rsidR="004D24A0" w:rsidRDefault="004E4054">
      <w:pPr>
        <w:spacing w:after="0" w:line="259" w:lineRule="auto"/>
        <w:ind w:left="104" w:right="0" w:firstLine="0"/>
        <w:jc w:val="center"/>
      </w:pPr>
      <w:r>
        <w:rPr>
          <w:b/>
          <w:sz w:val="44"/>
        </w:rPr>
        <w:t xml:space="preserve"> </w:t>
      </w:r>
    </w:p>
    <w:p w14:paraId="50334A14" w14:textId="77777777" w:rsidR="004D24A0" w:rsidRDefault="004E4054">
      <w:pPr>
        <w:spacing w:after="0" w:line="259" w:lineRule="auto"/>
        <w:ind w:left="104" w:right="0" w:firstLine="0"/>
        <w:jc w:val="center"/>
      </w:pPr>
      <w:r>
        <w:rPr>
          <w:b/>
          <w:sz w:val="44"/>
        </w:rPr>
        <w:t xml:space="preserve"> </w:t>
      </w:r>
    </w:p>
    <w:p w14:paraId="5AADC106" w14:textId="77777777" w:rsidR="004D24A0" w:rsidRDefault="004E4054">
      <w:pPr>
        <w:spacing w:after="0" w:line="259" w:lineRule="auto"/>
        <w:ind w:left="104" w:right="0" w:firstLine="0"/>
        <w:jc w:val="center"/>
      </w:pPr>
      <w:r>
        <w:rPr>
          <w:b/>
          <w:sz w:val="44"/>
        </w:rPr>
        <w:t xml:space="preserve"> </w:t>
      </w:r>
    </w:p>
    <w:p w14:paraId="56D2E243" w14:textId="77777777" w:rsidR="004D24A0" w:rsidRDefault="004E4054">
      <w:pPr>
        <w:spacing w:after="0" w:line="259" w:lineRule="auto"/>
        <w:ind w:left="104" w:right="0" w:firstLine="0"/>
        <w:jc w:val="center"/>
      </w:pPr>
      <w:r>
        <w:rPr>
          <w:b/>
          <w:sz w:val="44"/>
        </w:rPr>
        <w:t xml:space="preserve"> </w:t>
      </w:r>
    </w:p>
    <w:p w14:paraId="733F116F" w14:textId="77777777" w:rsidR="004D24A0" w:rsidRDefault="004E4054">
      <w:pPr>
        <w:spacing w:after="0" w:line="259" w:lineRule="auto"/>
        <w:ind w:left="104" w:right="0" w:firstLine="0"/>
        <w:jc w:val="center"/>
      </w:pPr>
      <w:r>
        <w:rPr>
          <w:b/>
          <w:sz w:val="44"/>
        </w:rPr>
        <w:t xml:space="preserve"> </w:t>
      </w:r>
    </w:p>
    <w:p w14:paraId="558CBB25" w14:textId="77777777" w:rsidR="004D24A0" w:rsidRDefault="004E4054">
      <w:pPr>
        <w:spacing w:after="0" w:line="259" w:lineRule="auto"/>
        <w:ind w:left="104" w:right="0" w:firstLine="0"/>
        <w:jc w:val="center"/>
      </w:pPr>
      <w:r>
        <w:rPr>
          <w:b/>
          <w:sz w:val="44"/>
        </w:rPr>
        <w:t xml:space="preserve"> </w:t>
      </w:r>
    </w:p>
    <w:p w14:paraId="12F462F8" w14:textId="06EC87B0" w:rsidR="004D24A0" w:rsidRDefault="004E4054" w:rsidP="00BB393F">
      <w:pPr>
        <w:pStyle w:val="Heading1"/>
        <w:numPr>
          <w:ilvl w:val="0"/>
          <w:numId w:val="6"/>
        </w:numPr>
        <w:ind w:right="26"/>
        <w:jc w:val="center"/>
      </w:pPr>
      <w:r>
        <w:rPr>
          <w:b/>
          <w:sz w:val="44"/>
          <w:u w:val="none"/>
        </w:rPr>
        <w:t>Belpre Water Quality Report</w:t>
      </w:r>
      <w:r>
        <w:rPr>
          <w:b/>
          <w:sz w:val="44"/>
          <w:u w:val="none"/>
          <w:vertAlign w:val="subscript"/>
        </w:rPr>
        <w:t xml:space="preserve"> </w:t>
      </w:r>
    </w:p>
    <w:p w14:paraId="4485867B" w14:textId="77777777" w:rsidR="004D24A0" w:rsidRDefault="004E4054">
      <w:pPr>
        <w:spacing w:after="0" w:line="259" w:lineRule="auto"/>
        <w:ind w:left="48" w:right="0" w:firstLine="0"/>
        <w:jc w:val="left"/>
      </w:pPr>
      <w:r>
        <w:rPr>
          <w:b/>
          <w:sz w:val="28"/>
        </w:rPr>
        <w:t xml:space="preserve"> </w:t>
      </w:r>
    </w:p>
    <w:p w14:paraId="5184F3F9" w14:textId="77777777" w:rsidR="004D24A0" w:rsidRDefault="004E4054">
      <w:pPr>
        <w:spacing w:after="0" w:line="259" w:lineRule="auto"/>
        <w:ind w:left="48" w:right="0" w:firstLine="0"/>
        <w:jc w:val="left"/>
      </w:pPr>
      <w:r>
        <w:rPr>
          <w:rFonts w:ascii="Times New Roman" w:eastAsia="Times New Roman" w:hAnsi="Times New Roman" w:cs="Times New Roman"/>
          <w:b/>
          <w:sz w:val="18"/>
        </w:rPr>
        <w:t xml:space="preserve"> </w:t>
      </w:r>
    </w:p>
    <w:p w14:paraId="749088BF" w14:textId="77777777" w:rsidR="004D24A0" w:rsidRDefault="004E4054">
      <w:pPr>
        <w:spacing w:after="64" w:line="259" w:lineRule="auto"/>
        <w:ind w:left="20" w:right="0" w:firstLine="0"/>
        <w:jc w:val="left"/>
      </w:pPr>
      <w:r>
        <w:rPr>
          <w:rFonts w:ascii="Calibri" w:eastAsia="Calibri" w:hAnsi="Calibri" w:cs="Calibri"/>
          <w:noProof/>
          <w:sz w:val="22"/>
        </w:rPr>
        <mc:AlternateContent>
          <mc:Choice Requires="wpg">
            <w:drawing>
              <wp:inline distT="0" distB="0" distL="0" distR="0" wp14:anchorId="1A9541FF" wp14:editId="6B119EA3">
                <wp:extent cx="6895846" cy="18288"/>
                <wp:effectExtent l="0" t="0" r="0" b="0"/>
                <wp:docPr id="15258" name="Group 15258"/>
                <wp:cNvGraphicFramePr/>
                <a:graphic xmlns:a="http://schemas.openxmlformats.org/drawingml/2006/main">
                  <a:graphicData uri="http://schemas.microsoft.com/office/word/2010/wordprocessingGroup">
                    <wpg:wgp>
                      <wpg:cNvGrpSpPr/>
                      <wpg:grpSpPr>
                        <a:xfrm>
                          <a:off x="0" y="0"/>
                          <a:ext cx="6895846" cy="18288"/>
                          <a:chOff x="0" y="0"/>
                          <a:chExt cx="6895846" cy="18288"/>
                        </a:xfrm>
                      </wpg:grpSpPr>
                      <wps:wsp>
                        <wps:cNvPr id="19902" name="Shape 19902"/>
                        <wps:cNvSpPr/>
                        <wps:spPr>
                          <a:xfrm>
                            <a:off x="0" y="0"/>
                            <a:ext cx="6895846" cy="18288"/>
                          </a:xfrm>
                          <a:custGeom>
                            <a:avLst/>
                            <a:gdLst/>
                            <a:ahLst/>
                            <a:cxnLst/>
                            <a:rect l="0" t="0" r="0" b="0"/>
                            <a:pathLst>
                              <a:path w="6895846" h="18288">
                                <a:moveTo>
                                  <a:pt x="0" y="0"/>
                                </a:moveTo>
                                <a:lnTo>
                                  <a:pt x="6895846" y="0"/>
                                </a:lnTo>
                                <a:lnTo>
                                  <a:pt x="6895846" y="18288"/>
                                </a:lnTo>
                                <a:lnTo>
                                  <a:pt x="0" y="1828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21CC990B" id="Group 15258" o:spid="_x0000_s1026" style="width:543pt;height:1.45pt;mso-position-horizontal-relative:char;mso-position-vertical-relative:line" coordsize="68958,1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">
                <v:shape id="Shape 19902" o:spid="_x0000_s1027" style="position:absolute;width:68958;height:182;visibility:visible;mso-wrap-style:square;v-text-anchor:top" coordsize="6895846,182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" path="m,l6895846,r,18288l,18288,,e" fillcolor="black" stroked="f" strokeweight="0">
                  <v:stroke miterlimit="83231f" joinstyle="miter"/>
                  <v:path arrowok="t" textboxrect="0,0,6895846,18288"/>
                </v:shape>
                <w10:anchorlock/>
              </v:group>
            </w:pict>
          </mc:Fallback>
        </mc:AlternateContent>
      </w:r>
    </w:p>
    <w:p w14:paraId="67DAF9CD" w14:textId="77777777" w:rsidR="004D24A0" w:rsidRDefault="004E4054">
      <w:pPr>
        <w:spacing w:after="0" w:line="259" w:lineRule="auto"/>
        <w:ind w:left="21" w:right="0" w:firstLine="0"/>
        <w:jc w:val="left"/>
      </w:pPr>
      <w:r>
        <w:rPr>
          <w:rFonts w:ascii="Calibri" w:eastAsia="Calibri" w:hAnsi="Calibri" w:cs="Calibri"/>
          <w:sz w:val="34"/>
        </w:rPr>
        <w:t xml:space="preserve"> </w:t>
      </w:r>
    </w:p>
    <w:p w14:paraId="56AE1566" w14:textId="77777777" w:rsidR="004D24A0" w:rsidRDefault="004E4054">
      <w:pPr>
        <w:spacing w:after="0" w:line="259" w:lineRule="auto"/>
        <w:ind w:left="17" w:right="0" w:firstLine="0"/>
        <w:jc w:val="left"/>
      </w:pPr>
      <w:r>
        <w:rPr>
          <w:rFonts w:ascii="Calibri" w:eastAsia="Calibri" w:hAnsi="Calibri" w:cs="Calibri"/>
          <w:sz w:val="38"/>
        </w:rPr>
        <w:t>City of Belpre</w:t>
      </w:r>
      <w:r>
        <w:rPr>
          <w:rFonts w:ascii="Calibri" w:eastAsia="Calibri" w:hAnsi="Calibri" w:cs="Calibri"/>
          <w:sz w:val="30"/>
        </w:rPr>
        <w:t xml:space="preserve"> </w:t>
      </w:r>
    </w:p>
    <w:p w14:paraId="6F77C16B" w14:textId="77777777" w:rsidR="004D24A0" w:rsidRDefault="004E4054">
      <w:pPr>
        <w:spacing w:after="0" w:line="259" w:lineRule="auto"/>
        <w:ind w:left="24" w:right="0" w:firstLine="0"/>
        <w:jc w:val="left"/>
      </w:pPr>
      <w:r>
        <w:rPr>
          <w:rFonts w:ascii="Calibri" w:eastAsia="Calibri" w:hAnsi="Calibri" w:cs="Calibri"/>
          <w:sz w:val="30"/>
        </w:rPr>
        <w:t>Public Works Department</w:t>
      </w:r>
      <w:r>
        <w:rPr>
          <w:rFonts w:ascii="Times New Roman" w:eastAsia="Times New Roman" w:hAnsi="Times New Roman" w:cs="Times New Roman"/>
          <w:b/>
          <w:sz w:val="24"/>
        </w:rPr>
        <w:t xml:space="preserve"> </w:t>
      </w:r>
    </w:p>
    <w:p w14:paraId="60441E21" w14:textId="7DF465E4" w:rsidR="004D24A0" w:rsidRDefault="00337E42">
      <w:pPr>
        <w:spacing w:after="9" w:line="250" w:lineRule="auto"/>
        <w:ind w:left="43" w:right="4740"/>
        <w:jc w:val="left"/>
      </w:pPr>
      <w:r>
        <w:rPr>
          <w:rFonts w:ascii="Times New Roman" w:eastAsia="Times New Roman" w:hAnsi="Times New Roman" w:cs="Times New Roman"/>
          <w:b/>
          <w:sz w:val="24"/>
        </w:rPr>
        <w:t xml:space="preserve">Clinton Sayre, Water Foreman </w:t>
      </w:r>
    </w:p>
    <w:p w14:paraId="3044C65C" w14:textId="77777777" w:rsidR="004D24A0" w:rsidRDefault="004E4054">
      <w:pPr>
        <w:spacing w:after="9" w:line="250" w:lineRule="auto"/>
        <w:ind w:left="43" w:right="4740"/>
        <w:jc w:val="left"/>
      </w:pPr>
      <w:r>
        <w:rPr>
          <w:rFonts w:ascii="Times New Roman" w:eastAsia="Times New Roman" w:hAnsi="Times New Roman" w:cs="Times New Roman"/>
          <w:b/>
          <w:sz w:val="24"/>
        </w:rPr>
        <w:t>715 Park Drive, PO Box 160</w:t>
      </w:r>
      <w:r>
        <w:rPr>
          <w:b/>
          <w:sz w:val="24"/>
        </w:rPr>
        <w:t xml:space="preserve"> </w:t>
      </w:r>
    </w:p>
    <w:p w14:paraId="597A8040" w14:textId="77777777" w:rsidR="004D24A0" w:rsidRDefault="004E4054">
      <w:pPr>
        <w:spacing w:after="9" w:line="250" w:lineRule="auto"/>
        <w:ind w:left="43" w:right="4740"/>
        <w:jc w:val="left"/>
      </w:pPr>
      <w:r>
        <w:rPr>
          <w:rFonts w:ascii="Times New Roman" w:eastAsia="Times New Roman" w:hAnsi="Times New Roman" w:cs="Times New Roman"/>
          <w:b/>
          <w:sz w:val="24"/>
        </w:rPr>
        <w:t xml:space="preserve">Belpre, OH 45714      </w:t>
      </w:r>
    </w:p>
    <w:p w14:paraId="4B97065E" w14:textId="77A003B0" w:rsidR="004D24A0" w:rsidRDefault="002424E4">
      <w:pPr>
        <w:spacing w:after="9" w:line="250" w:lineRule="auto"/>
        <w:ind w:left="43" w:right="4740"/>
        <w:jc w:val="left"/>
      </w:pPr>
      <w:r>
        <w:rPr>
          <w:rFonts w:ascii="Times New Roman" w:eastAsia="Times New Roman" w:hAnsi="Times New Roman" w:cs="Times New Roman"/>
          <w:b/>
          <w:sz w:val="24"/>
        </w:rPr>
        <w:t>Phone (740) 423-</w:t>
      </w:r>
      <w:r w:rsidR="003F436E">
        <w:rPr>
          <w:rFonts w:ascii="Times New Roman" w:eastAsia="Times New Roman" w:hAnsi="Times New Roman" w:cs="Times New Roman"/>
          <w:b/>
          <w:sz w:val="24"/>
        </w:rPr>
        <w:t>7592</w:t>
      </w:r>
      <w:r>
        <w:rPr>
          <w:rFonts w:ascii="Times New Roman" w:eastAsia="Times New Roman" w:hAnsi="Times New Roman" w:cs="Times New Roman"/>
          <w:b/>
          <w:sz w:val="24"/>
        </w:rPr>
        <w:t xml:space="preserve">                                                             </w:t>
      </w:r>
      <w:proofErr w:type="gramStart"/>
      <w:r>
        <w:rPr>
          <w:rFonts w:ascii="Times New Roman" w:eastAsia="Times New Roman" w:hAnsi="Times New Roman" w:cs="Times New Roman"/>
          <w:b/>
          <w:sz w:val="24"/>
        </w:rPr>
        <w:t xml:space="preserve">   (</w:t>
      </w:r>
      <w:proofErr w:type="gramEnd"/>
      <w:r>
        <w:rPr>
          <w:rFonts w:ascii="Times New Roman" w:eastAsia="Times New Roman" w:hAnsi="Times New Roman" w:cs="Times New Roman"/>
          <w:b/>
          <w:sz w:val="24"/>
        </w:rPr>
        <w:t xml:space="preserve">740) </w:t>
      </w:r>
      <w:r w:rsidR="003F436E">
        <w:rPr>
          <w:rFonts w:ascii="Times New Roman" w:eastAsia="Times New Roman" w:hAnsi="Times New Roman" w:cs="Times New Roman"/>
          <w:b/>
          <w:sz w:val="24"/>
        </w:rPr>
        <w:t>516-</w:t>
      </w:r>
      <w:r w:rsidR="00337E42">
        <w:rPr>
          <w:rFonts w:ascii="Times New Roman" w:eastAsia="Times New Roman" w:hAnsi="Times New Roman" w:cs="Times New Roman"/>
          <w:b/>
          <w:sz w:val="24"/>
        </w:rPr>
        <w:t>3967</w:t>
      </w:r>
      <w:r>
        <w:rPr>
          <w:rFonts w:ascii="Times New Roman" w:eastAsia="Times New Roman" w:hAnsi="Times New Roman" w:cs="Times New Roman"/>
          <w:b/>
          <w:sz w:val="24"/>
        </w:rPr>
        <w:t xml:space="preserve">    </w:t>
      </w:r>
      <w:r>
        <w:rPr>
          <w:b/>
          <w:sz w:val="24"/>
        </w:rPr>
        <w:t xml:space="preserve"> </w:t>
      </w:r>
    </w:p>
    <w:p w14:paraId="7BDC2C4C" w14:textId="77777777" w:rsidR="004D24A0" w:rsidRDefault="004E4054">
      <w:pPr>
        <w:ind w:left="43" w:right="114"/>
      </w:pPr>
      <w:r>
        <w:rPr>
          <w:b/>
          <w:sz w:val="24"/>
        </w:rPr>
        <w:t xml:space="preserve">Help Protect Our Well Field - </w:t>
      </w:r>
      <w:r>
        <w:t xml:space="preserve">The City of Belpre relies on ground water resources to provide drinking water to your home and local businesses.   As a resident or business, please be aware that the actions you take within or near the </w:t>
      </w:r>
      <w:proofErr w:type="gramStart"/>
      <w:r>
        <w:t>well head</w:t>
      </w:r>
      <w:proofErr w:type="gramEnd"/>
      <w:r>
        <w:t xml:space="preserve"> protection area can affect the quality and cost of clean drinking water.   </w:t>
      </w:r>
    </w:p>
    <w:p w14:paraId="489C4BE1" w14:textId="77777777" w:rsidR="004D24A0" w:rsidRDefault="004E4054">
      <w:pPr>
        <w:ind w:left="43" w:right="114"/>
      </w:pPr>
      <w:r>
        <w:lastRenderedPageBreak/>
        <w:t xml:space="preserve">                Ground water contamination can occur through the improper disposal of chemicals, such as </w:t>
      </w:r>
      <w:proofErr w:type="gramStart"/>
      <w:r>
        <w:t>cleaning ,</w:t>
      </w:r>
      <w:proofErr w:type="gramEnd"/>
      <w:r>
        <w:t xml:space="preserve"> automotive, and lawn/garden products, as well as motor oil, furniture strippers, and oil and latex based paints.  Storm water runoff can carry these pollutants to areas of infiltration, potentially contaminating ground water.  Improper disposal methods </w:t>
      </w:r>
      <w:proofErr w:type="gramStart"/>
      <w:r>
        <w:t>include:</w:t>
      </w:r>
      <w:proofErr w:type="gramEnd"/>
      <w:r>
        <w:t xml:space="preserve">   pouring chemicals on the ground, down a sink or toilet that is connected to a septic system, or down a storm drain that drains to ground water through a dry well or drains directly into a nearby stream or river.  </w:t>
      </w:r>
      <w:r>
        <w:rPr>
          <w:b/>
        </w:rPr>
        <w:t xml:space="preserve"> </w:t>
      </w:r>
    </w:p>
    <w:p w14:paraId="2F17E2B6" w14:textId="77777777" w:rsidR="004D24A0" w:rsidRDefault="004E4054">
      <w:pPr>
        <w:spacing w:after="30" w:line="259" w:lineRule="auto"/>
        <w:ind w:left="48" w:right="0" w:firstLine="0"/>
        <w:jc w:val="left"/>
      </w:pPr>
      <w:r>
        <w:rPr>
          <w:b/>
        </w:rPr>
        <w:t xml:space="preserve"> </w:t>
      </w:r>
    </w:p>
    <w:p w14:paraId="42613024" w14:textId="77777777" w:rsidR="004D24A0" w:rsidRDefault="004E4054">
      <w:pPr>
        <w:spacing w:after="0" w:line="259" w:lineRule="auto"/>
        <w:ind w:left="48" w:right="0" w:firstLine="0"/>
        <w:jc w:val="left"/>
      </w:pPr>
      <w:r>
        <w:rPr>
          <w:b/>
        </w:rPr>
        <w:t xml:space="preserve"> “Green” Lawn Care Tips for a Healthy Lawn &amp; a Healthy Environment </w:t>
      </w:r>
      <w:r>
        <w:rPr>
          <w:i/>
          <w:sz w:val="18"/>
        </w:rPr>
        <w:t xml:space="preserve">by Kathy </w:t>
      </w:r>
      <w:proofErr w:type="gramStart"/>
      <w:r>
        <w:rPr>
          <w:i/>
          <w:sz w:val="18"/>
        </w:rPr>
        <w:t>Davis  Washington</w:t>
      </w:r>
      <w:proofErr w:type="gramEnd"/>
      <w:r>
        <w:rPr>
          <w:i/>
          <w:sz w:val="18"/>
        </w:rPr>
        <w:t xml:space="preserve"> SWCD</w:t>
      </w:r>
      <w:r>
        <w:rPr>
          <w:sz w:val="22"/>
        </w:rPr>
        <w:t xml:space="preserve"> </w:t>
      </w:r>
    </w:p>
    <w:p w14:paraId="2580AE9F" w14:textId="77777777" w:rsidR="004D24A0" w:rsidRDefault="004E4054">
      <w:pPr>
        <w:ind w:left="43" w:right="114"/>
      </w:pPr>
      <w:r>
        <w:rPr>
          <w:sz w:val="22"/>
        </w:rPr>
        <w:t xml:space="preserve">     </w:t>
      </w:r>
      <w:r>
        <w:t xml:space="preserve">Whether you own or lease property for private or public use, or as a business, one item of maintenance is sure to be the lawn.  Everyone likes a green </w:t>
      </w:r>
      <w:proofErr w:type="gramStart"/>
      <w:r>
        <w:t>healthy looking</w:t>
      </w:r>
      <w:proofErr w:type="gramEnd"/>
      <w:r>
        <w:t xml:space="preserve"> lawn, free of weeds and pests and with as little maintenance as possible.  Healthy lawns have less potential to pollute storm water runoff or pollute ground water.  Here are a few “green” tips to achieve a healthy lawn and help the environment.</w:t>
      </w:r>
      <w:r>
        <w:rPr>
          <w:b/>
          <w:i/>
        </w:rPr>
        <w:t xml:space="preserve"> </w:t>
      </w:r>
    </w:p>
    <w:p w14:paraId="54B7BF8F" w14:textId="77777777" w:rsidR="004D24A0" w:rsidRDefault="004E4054">
      <w:pPr>
        <w:ind w:left="43" w:right="114"/>
      </w:pPr>
      <w:r>
        <w:rPr>
          <w:b/>
          <w:i/>
        </w:rPr>
        <w:t xml:space="preserve">Dethatching:  </w:t>
      </w:r>
      <w:r>
        <w:t xml:space="preserve">Rake dead &amp; dying matted grass if greater than ½ inch thick.  Less thatch allows air, water &amp; fertilizer to reach the soil providing the potential for greater </w:t>
      </w:r>
      <w:proofErr w:type="gramStart"/>
      <w:r>
        <w:t>biologically</w:t>
      </w:r>
      <w:proofErr w:type="gramEnd"/>
      <w:r>
        <w:t xml:space="preserve"> activity.  This allows soil organisms to do their work, like breaking down grass clippings that feed your lawn’s root system.   </w:t>
      </w:r>
      <w:r>
        <w:rPr>
          <w:b/>
          <w:i/>
        </w:rPr>
        <w:t xml:space="preserve"> </w:t>
      </w:r>
    </w:p>
    <w:p w14:paraId="283CBAD3" w14:textId="7ADB85DA" w:rsidR="004D24A0" w:rsidRDefault="004E4054">
      <w:pPr>
        <w:ind w:left="43" w:right="114"/>
      </w:pPr>
      <w:r>
        <w:rPr>
          <w:b/>
          <w:i/>
        </w:rPr>
        <w:t>Mowing:</w:t>
      </w:r>
      <w:r>
        <w:rPr>
          <w:b/>
        </w:rPr>
        <w:t xml:space="preserve"> </w:t>
      </w:r>
      <w:r>
        <w:rPr>
          <w:b/>
          <w:i/>
        </w:rPr>
        <w:t xml:space="preserve">  </w:t>
      </w:r>
      <w:r>
        <w:t xml:space="preserve">Try not to remove more than 1/3 of the blade in one cutting.  More can cause stress and increase the potential for pests and diseases. Keeping the mower blades sharp to produce a nice clean cut with no frays can also reduce the potential for pests and diseases.  Set the mower blade to mow a height of 3 – 4”.  Taller grass provides </w:t>
      </w:r>
      <w:r w:rsidR="00256B2E">
        <w:t>shade,</w:t>
      </w:r>
      <w:r>
        <w:t xml:space="preserve"> reducing weeds from germinating and cools the soil reducing moisture loss.  </w:t>
      </w:r>
      <w:r>
        <w:rPr>
          <w:b/>
          <w:i/>
        </w:rPr>
        <w:t xml:space="preserve"> </w:t>
      </w:r>
    </w:p>
    <w:p w14:paraId="3CD7FD61" w14:textId="77777777" w:rsidR="004D24A0" w:rsidRDefault="004E4054">
      <w:pPr>
        <w:ind w:left="43" w:right="114"/>
      </w:pPr>
      <w:r>
        <w:rPr>
          <w:b/>
          <w:i/>
        </w:rPr>
        <w:t>Clippings &amp; Leaves:</w:t>
      </w:r>
      <w:r>
        <w:rPr>
          <w:b/>
        </w:rPr>
        <w:t xml:space="preserve">  </w:t>
      </w:r>
      <w:r>
        <w:t xml:space="preserve">Leaves &amp; clippings should be mulched or discharged back to green areas.  Soil organisms will break down this resource as it feeds your lawn. Keep clippings and leaves away from impervious areas such as the street and sidewalks.  Not only will they clog the storm drains and culverts, but it’s also wasting </w:t>
      </w:r>
      <w:proofErr w:type="gramStart"/>
      <w:r>
        <w:t>a resource</w:t>
      </w:r>
      <w:proofErr w:type="gramEnd"/>
      <w:r>
        <w:t>.</w:t>
      </w:r>
      <w:r>
        <w:rPr>
          <w:b/>
          <w:i/>
        </w:rPr>
        <w:t xml:space="preserve"> </w:t>
      </w:r>
    </w:p>
    <w:p w14:paraId="45204C14" w14:textId="514686BD" w:rsidR="004D24A0" w:rsidRDefault="004E4054">
      <w:pPr>
        <w:ind w:left="43" w:right="114"/>
      </w:pPr>
      <w:r>
        <w:rPr>
          <w:b/>
          <w:i/>
        </w:rPr>
        <w:t>Composting</w:t>
      </w:r>
      <w:proofErr w:type="gramStart"/>
      <w:r>
        <w:rPr>
          <w:b/>
          <w:i/>
        </w:rPr>
        <w:t xml:space="preserve">:  </w:t>
      </w:r>
      <w:r>
        <w:t>If</w:t>
      </w:r>
      <w:proofErr w:type="gramEnd"/>
      <w:r>
        <w:t xml:space="preserve"> you choose to collect your clippings and leaves you still have some green options.  Leaves and grass clippings make excellent composting material.  Set aside a place to compost in your yard. The composted material can be used in your garden and the needy areas of your lawn.  </w:t>
      </w:r>
      <w:proofErr w:type="gramStart"/>
      <w:r>
        <w:t>Don’t</w:t>
      </w:r>
      <w:proofErr w:type="gramEnd"/>
      <w:r>
        <w:t xml:space="preserve"> care to have your own compost?  Offer to share this resource with a neighbor or friend or spread directly on </w:t>
      </w:r>
      <w:r w:rsidR="00892519">
        <w:t>your garden</w:t>
      </w:r>
      <w:r>
        <w:t xml:space="preserve"> area.</w:t>
      </w:r>
      <w:r>
        <w:rPr>
          <w:b/>
          <w:i/>
        </w:rPr>
        <w:t xml:space="preserve"> </w:t>
      </w:r>
    </w:p>
    <w:p w14:paraId="03136CF1" w14:textId="3102A817" w:rsidR="004D24A0" w:rsidRDefault="004E4054">
      <w:pPr>
        <w:ind w:left="43" w:right="114"/>
      </w:pPr>
      <w:r>
        <w:rPr>
          <w:b/>
          <w:i/>
        </w:rPr>
        <w:t>Herbicides</w:t>
      </w:r>
      <w:r w:rsidR="00892519">
        <w:rPr>
          <w:b/>
          <w:i/>
        </w:rPr>
        <w:t>: Use</w:t>
      </w:r>
      <w:r>
        <w:t xml:space="preserve"> herbicides sparingly.  Know your weeds and if desired, treat accordingly.  Follow manufacturer’s guidelines.  Beware</w:t>
      </w:r>
      <w:r w:rsidR="00892519">
        <w:t>…. some</w:t>
      </w:r>
      <w:r>
        <w:t xml:space="preserve"> broad leaf herbicides can destroy soil organisms.  </w:t>
      </w:r>
      <w:r>
        <w:rPr>
          <w:b/>
          <w:i/>
        </w:rPr>
        <w:t xml:space="preserve"> </w:t>
      </w:r>
    </w:p>
    <w:p w14:paraId="1B470C94" w14:textId="77777777" w:rsidR="004D24A0" w:rsidRDefault="004E4054">
      <w:pPr>
        <w:ind w:left="43" w:right="114"/>
      </w:pPr>
      <w:r>
        <w:rPr>
          <w:b/>
          <w:i/>
        </w:rPr>
        <w:t>Fertilizing</w:t>
      </w:r>
      <w:proofErr w:type="gramStart"/>
      <w:r>
        <w:rPr>
          <w:b/>
          <w:i/>
        </w:rPr>
        <w:t xml:space="preserve">:  </w:t>
      </w:r>
      <w:r>
        <w:t>Grass</w:t>
      </w:r>
      <w:proofErr w:type="gramEnd"/>
      <w:r>
        <w:t xml:space="preserve"> clippings and leaves should be mulched back into the lawn utilizing a mulching mower or side discharge.  Clippings provide nutrients.  Know your soil.  Unless your soil is sandy you may not need additional fertilizer.  If in doubt, test.  If chemical fertilizers are used follow manufacturer’s guidelines.  Mishandled use can kill soil life and structure.  Utilize a </w:t>
      </w:r>
      <w:proofErr w:type="gramStart"/>
      <w:r>
        <w:t>slow release</w:t>
      </w:r>
      <w:proofErr w:type="gramEnd"/>
      <w:r>
        <w:t xml:space="preserve"> fertilizer to provide food over </w:t>
      </w:r>
      <w:proofErr w:type="gramStart"/>
      <w:r>
        <w:t>a period of time</w:t>
      </w:r>
      <w:proofErr w:type="gramEnd"/>
      <w:r>
        <w:t>.  Fall is the best time to fertilize your root system and rigorous roots prov</w:t>
      </w:r>
      <w:r>
        <w:t>ide a healthy lawn.</w:t>
      </w:r>
      <w:r>
        <w:rPr>
          <w:b/>
          <w:i/>
        </w:rPr>
        <w:t xml:space="preserve"> </w:t>
      </w:r>
    </w:p>
    <w:p w14:paraId="0FBA57FF" w14:textId="77777777" w:rsidR="004D24A0" w:rsidRDefault="004E4054">
      <w:pPr>
        <w:ind w:left="43" w:right="114"/>
      </w:pPr>
      <w:r>
        <w:rPr>
          <w:b/>
          <w:i/>
        </w:rPr>
        <w:t>Irrigation</w:t>
      </w:r>
      <w:proofErr w:type="gramStart"/>
      <w:r>
        <w:rPr>
          <w:b/>
          <w:i/>
        </w:rPr>
        <w:t xml:space="preserve">:  </w:t>
      </w:r>
      <w:r>
        <w:t>If</w:t>
      </w:r>
      <w:proofErr w:type="gramEnd"/>
      <w:r>
        <w:t xml:space="preserve"> you must water, water slowly so that pesticides &amp; fertilizers do not wash into storm drains.  These products can be </w:t>
      </w:r>
      <w:proofErr w:type="gramStart"/>
      <w:r>
        <w:t>costly,</w:t>
      </w:r>
      <w:proofErr w:type="gramEnd"/>
      <w:r>
        <w:t xml:space="preserve"> you </w:t>
      </w:r>
      <w:proofErr w:type="gramStart"/>
      <w:r>
        <w:t>don’t  want</w:t>
      </w:r>
      <w:proofErr w:type="gramEnd"/>
      <w:r>
        <w:t xml:space="preserve"> to lose the investment.  Morning hours are best for watering, reducing evaporation in the heat of the day and diseases that can occur from evening watering.  Know your soil. Clay soils hold more moisture and dry out slower needing less watering verses sandy soils that hold less and dry more quickly.  During times of drought watering may be restricted.  Don’t worry</w:t>
      </w:r>
      <w:r>
        <w:t>, brown grass is not dead, it’s just dormant.</w:t>
      </w:r>
      <w:r>
        <w:rPr>
          <w:b/>
          <w:i/>
        </w:rPr>
        <w:t xml:space="preserve"> </w:t>
      </w:r>
    </w:p>
    <w:p w14:paraId="7ACE8E07" w14:textId="77777777" w:rsidR="004D24A0" w:rsidRDefault="004E4054">
      <w:pPr>
        <w:ind w:left="43" w:right="114"/>
      </w:pPr>
      <w:r>
        <w:rPr>
          <w:b/>
          <w:i/>
        </w:rPr>
        <w:t>Protect your well field</w:t>
      </w:r>
      <w:proofErr w:type="gramStart"/>
      <w:r>
        <w:rPr>
          <w:b/>
          <w:i/>
        </w:rPr>
        <w:t xml:space="preserve">:  </w:t>
      </w:r>
      <w:r>
        <w:t>Don’t</w:t>
      </w:r>
      <w:proofErr w:type="gramEnd"/>
      <w:r>
        <w:t xml:space="preserve"> use pesticides and fertilizers within 300 feet of a well head.  This is known as the isolation area around a </w:t>
      </w:r>
      <w:proofErr w:type="spellStart"/>
      <w:r>
        <w:t>well used</w:t>
      </w:r>
      <w:proofErr w:type="spellEnd"/>
      <w:r>
        <w:t xml:space="preserve"> for drinking water.  The water </w:t>
      </w:r>
      <w:proofErr w:type="gramStart"/>
      <w:r>
        <w:t>your</w:t>
      </w:r>
      <w:proofErr w:type="gramEnd"/>
      <w:r>
        <w:t xml:space="preserve"> protect may be your own!</w:t>
      </w:r>
      <w:r>
        <w:rPr>
          <w:sz w:val="18"/>
        </w:rPr>
        <w:t xml:space="preserve"> </w:t>
      </w:r>
    </w:p>
    <w:p w14:paraId="612B8BD1" w14:textId="77777777" w:rsidR="004D24A0" w:rsidRDefault="004E4054">
      <w:pPr>
        <w:spacing w:after="138" w:line="259" w:lineRule="auto"/>
        <w:ind w:left="48" w:right="0" w:firstLine="0"/>
        <w:jc w:val="left"/>
      </w:pPr>
      <w:r>
        <w:rPr>
          <w:sz w:val="18"/>
        </w:rPr>
        <w:t xml:space="preserve"> </w:t>
      </w:r>
    </w:p>
    <w:p w14:paraId="5E9FB2B5" w14:textId="77777777" w:rsidR="004D24A0" w:rsidRDefault="004E4054">
      <w:pPr>
        <w:spacing w:after="36"/>
        <w:ind w:left="43" w:right="114"/>
      </w:pPr>
      <w:proofErr w:type="gramStart"/>
      <w:r>
        <w:rPr>
          <w:b/>
          <w:i/>
        </w:rPr>
        <w:t>Paint  Disposal</w:t>
      </w:r>
      <w:proofErr w:type="gramEnd"/>
      <w:r>
        <w:rPr>
          <w:b/>
          <w:sz w:val="28"/>
          <w:vertAlign w:val="superscript"/>
        </w:rPr>
        <w:t xml:space="preserve"> </w:t>
      </w:r>
      <w:r>
        <w:rPr>
          <w:b/>
          <w:sz w:val="24"/>
        </w:rPr>
        <w:t xml:space="preserve">- </w:t>
      </w:r>
      <w:r>
        <w:t>So you’re finally finished with that paint job.  Now, what should you do with leftover paint and the cleanup?   A lot of literature tells us what we “</w:t>
      </w:r>
      <w:proofErr w:type="gramStart"/>
      <w:r>
        <w:t>CAN’T“ do</w:t>
      </w:r>
      <w:proofErr w:type="gramEnd"/>
      <w:r>
        <w:t xml:space="preserve">.  “Don’t dump it on the ground”. “Don’t dump it into a storm drain or stream”.  “Don’t burn it”.  Good advice, </w:t>
      </w:r>
      <w:proofErr w:type="gramStart"/>
      <w:r>
        <w:t>but,</w:t>
      </w:r>
      <w:proofErr w:type="gramEnd"/>
      <w:r>
        <w:t xml:space="preserve"> what we really need to know is what we CAN do.  Here are a few suggestions for non-commercial disposal. Paint Disposal: </w:t>
      </w:r>
    </w:p>
    <w:p w14:paraId="2F97A52B" w14:textId="448BB2D4" w:rsidR="004D24A0" w:rsidRDefault="004E4054">
      <w:pPr>
        <w:numPr>
          <w:ilvl w:val="0"/>
          <w:numId w:val="1"/>
        </w:numPr>
        <w:ind w:right="2542"/>
      </w:pPr>
      <w:proofErr w:type="gramStart"/>
      <w:r>
        <w:t>Plan ahead</w:t>
      </w:r>
      <w:proofErr w:type="gramEnd"/>
      <w:r>
        <w:t xml:space="preserve">.  Buy only what you need. </w:t>
      </w:r>
      <w:r w:rsidR="002424E4">
        <w:rPr>
          <w:rFonts w:ascii="Courier New" w:eastAsia="Courier New" w:hAnsi="Courier New" w:cs="Courier New"/>
        </w:rPr>
        <w:t>Use</w:t>
      </w:r>
      <w:r>
        <w:t xml:space="preserve"> it up. Add another coat - give to a friend or neighbor.    </w:t>
      </w:r>
    </w:p>
    <w:p w14:paraId="67A82D2C" w14:textId="77777777" w:rsidR="004D24A0" w:rsidRDefault="004E4054">
      <w:pPr>
        <w:numPr>
          <w:ilvl w:val="0"/>
          <w:numId w:val="1"/>
        </w:numPr>
        <w:spacing w:after="26"/>
        <w:ind w:right="2542"/>
      </w:pPr>
      <w:r>
        <w:t xml:space="preserve">Dry it up.  Use kitty litter or an oil dry absorbent.  Dispose with household solid waste. (Works for latex or oil base paint.)   </w:t>
      </w:r>
      <w:r>
        <w:rPr>
          <w:rFonts w:ascii="Courier New" w:eastAsia="Courier New" w:hAnsi="Courier New" w:cs="Courier New"/>
        </w:rPr>
        <w:t>o</w:t>
      </w:r>
      <w:r>
        <w:t xml:space="preserve">    Save for the annual Paint Swap Day – held each spring in Washington County. </w:t>
      </w:r>
    </w:p>
    <w:p w14:paraId="39D9E6EC" w14:textId="77777777" w:rsidR="004D24A0" w:rsidRDefault="004E4054">
      <w:pPr>
        <w:ind w:left="505" w:right="114"/>
      </w:pPr>
      <w:r>
        <w:rPr>
          <w:rFonts w:ascii="Segoe UI Symbol" w:eastAsia="Segoe UI Symbol" w:hAnsi="Segoe UI Symbol" w:cs="Segoe UI Symbol"/>
        </w:rPr>
        <w:t>•</w:t>
      </w:r>
      <w:r>
        <w:t xml:space="preserve"> Brush &amp; Roller Clean Up: </w:t>
      </w:r>
    </w:p>
    <w:p w14:paraId="777CC1D3" w14:textId="77777777" w:rsidR="004D24A0" w:rsidRDefault="004E4054">
      <w:pPr>
        <w:ind w:left="505" w:right="114"/>
      </w:pPr>
      <w:r>
        <w:rPr>
          <w:rFonts w:ascii="Courier New" w:eastAsia="Courier New" w:hAnsi="Courier New" w:cs="Courier New"/>
        </w:rPr>
        <w:t>o</w:t>
      </w:r>
      <w:r>
        <w:t xml:space="preserve"> Dry utensils completely. (</w:t>
      </w:r>
      <w:r>
        <w:rPr>
          <w:b/>
          <w:i/>
        </w:rPr>
        <w:t>Oil or Latex</w:t>
      </w:r>
      <w:r>
        <w:t xml:space="preserve">) Dispose with household solid waste. </w:t>
      </w:r>
      <w:r>
        <w:rPr>
          <w:rFonts w:ascii="Courier New" w:eastAsia="Courier New" w:hAnsi="Courier New" w:cs="Courier New"/>
        </w:rPr>
        <w:t>o</w:t>
      </w:r>
      <w:r>
        <w:t xml:space="preserve"> Flush with soap and water (</w:t>
      </w:r>
      <w:r>
        <w:rPr>
          <w:b/>
          <w:i/>
        </w:rPr>
        <w:t>Latex only</w:t>
      </w:r>
      <w:r>
        <w:t xml:space="preserve">).  Drain to </w:t>
      </w:r>
      <w:proofErr w:type="gramStart"/>
      <w:r>
        <w:t>waste water</w:t>
      </w:r>
      <w:proofErr w:type="gramEnd"/>
      <w:r>
        <w:t xml:space="preserve"> treatment – not on the ground.  Flush, flush, flush those drains with plenty of water!   </w:t>
      </w:r>
      <w:r>
        <w:rPr>
          <w:rFonts w:ascii="Courier New" w:eastAsia="Courier New" w:hAnsi="Courier New" w:cs="Courier New"/>
        </w:rPr>
        <w:t>o</w:t>
      </w:r>
      <w:r>
        <w:t xml:space="preserve"> If solvent is used - Dry up solvent using kitty litter or an oil dry absorbent.  Dispose with household solid waste. </w:t>
      </w:r>
      <w:r>
        <w:rPr>
          <w:rFonts w:ascii="Courier New" w:eastAsia="Courier New" w:hAnsi="Courier New" w:cs="Courier New"/>
          <w:color w:val="FF0000"/>
        </w:rPr>
        <w:t>o</w:t>
      </w:r>
      <w:r>
        <w:rPr>
          <w:color w:val="FF0000"/>
        </w:rPr>
        <w:t xml:space="preserve"> </w:t>
      </w:r>
      <w:r>
        <w:t xml:space="preserve">Reuse painting utensils from day to day by sealing in a zip lock bag and </w:t>
      </w:r>
      <w:proofErr w:type="gramStart"/>
      <w:r>
        <w:t>placing</w:t>
      </w:r>
      <w:proofErr w:type="gramEnd"/>
      <w:r>
        <w:t xml:space="preserve"> in a cool dry place.</w:t>
      </w:r>
      <w:r>
        <w:rPr>
          <w:rFonts w:ascii="Calibri" w:eastAsia="Calibri" w:hAnsi="Calibri" w:cs="Calibri"/>
          <w:color w:val="FF0000"/>
        </w:rPr>
        <w:t xml:space="preserve"> </w:t>
      </w:r>
    </w:p>
    <w:p w14:paraId="0824B08B" w14:textId="77777777" w:rsidR="004D24A0" w:rsidRDefault="004E4054">
      <w:pPr>
        <w:ind w:left="43" w:right="114"/>
      </w:pPr>
      <w:r>
        <w:rPr>
          <w:color w:val="FF0000"/>
        </w:rPr>
        <w:t xml:space="preserve"> </w:t>
      </w:r>
      <w:r>
        <w:t xml:space="preserve">Following this </w:t>
      </w:r>
      <w:proofErr w:type="gramStart"/>
      <w:r>
        <w:t>advice</w:t>
      </w:r>
      <w:proofErr w:type="gramEnd"/>
      <w:r>
        <w:t xml:space="preserve"> you will be reducing the chance for storm water runoff to become contaminated.  This will further protect ground water and surface water from potential contamination, keeping it safe for us and for future generations to enjoy.    </w:t>
      </w:r>
    </w:p>
    <w:p w14:paraId="029585C3" w14:textId="77777777" w:rsidR="004D24A0" w:rsidRDefault="004E4054">
      <w:pPr>
        <w:ind w:left="43" w:right="114"/>
      </w:pPr>
      <w:r>
        <w:lastRenderedPageBreak/>
        <w:t xml:space="preserve">For more information on the Washington County annual Paint Swap Day or for commercial disposal of paint, contact the </w:t>
      </w:r>
      <w:proofErr w:type="spellStart"/>
      <w:r>
        <w:t>SouthEast</w:t>
      </w:r>
      <w:proofErr w:type="spellEnd"/>
      <w:r>
        <w:t xml:space="preserve"> Solid Waste Management District</w:t>
      </w:r>
      <w:r>
        <w:rPr>
          <w:color w:val="FF0000"/>
        </w:rPr>
        <w:t xml:space="preserve"> </w:t>
      </w:r>
      <w:r>
        <w:t xml:space="preserve">at 1-800-860-8103.   </w:t>
      </w:r>
    </w:p>
    <w:p w14:paraId="3D394555" w14:textId="77777777" w:rsidR="004D24A0" w:rsidRDefault="004E4054">
      <w:pPr>
        <w:ind w:left="43" w:right="114"/>
      </w:pPr>
      <w:r>
        <w:t>For questions or comments about this article on protecting our groundwater, please contact Kathy Davis, Storm Water Coordinator with the Washington Soil and Water Conservation District</w:t>
      </w:r>
      <w:r>
        <w:rPr>
          <w:color w:val="FF0000"/>
        </w:rPr>
        <w:t xml:space="preserve"> </w:t>
      </w:r>
      <w:r>
        <w:t xml:space="preserve">at 1-740-885-3312. </w:t>
      </w:r>
    </w:p>
    <w:p w14:paraId="5925B043" w14:textId="77777777" w:rsidR="004D24A0" w:rsidRDefault="004E4054">
      <w:pPr>
        <w:spacing w:after="58" w:line="259" w:lineRule="auto"/>
        <w:ind w:left="99" w:right="0" w:firstLine="0"/>
        <w:jc w:val="left"/>
      </w:pPr>
      <w:r>
        <w:t xml:space="preserve"> </w:t>
      </w:r>
    </w:p>
    <w:p w14:paraId="15E7D7C7" w14:textId="77777777" w:rsidR="004D24A0" w:rsidRDefault="004E4054">
      <w:pPr>
        <w:spacing w:after="3" w:line="254" w:lineRule="auto"/>
        <w:ind w:left="43" w:right="4755"/>
        <w:jc w:val="left"/>
      </w:pPr>
      <w:r>
        <w:rPr>
          <w:b/>
          <w:sz w:val="28"/>
        </w:rPr>
        <w:t>Healthy Habits for Cleaner Water</w:t>
      </w:r>
      <w:r>
        <w:rPr>
          <w:i/>
          <w:sz w:val="24"/>
        </w:rPr>
        <w:t xml:space="preserve"> by Kathy Davis, Washington Soil and Water Conservation</w:t>
      </w:r>
      <w:r>
        <w:rPr>
          <w:sz w:val="24"/>
        </w:rPr>
        <w:t xml:space="preserve"> </w:t>
      </w:r>
    </w:p>
    <w:p w14:paraId="7A4DB42C" w14:textId="77777777" w:rsidR="004D24A0" w:rsidRDefault="004E4054">
      <w:pPr>
        <w:spacing w:after="0" w:line="259" w:lineRule="auto"/>
        <w:ind w:left="408" w:right="0" w:firstLine="0"/>
        <w:jc w:val="left"/>
      </w:pPr>
      <w:r>
        <w:rPr>
          <w:sz w:val="24"/>
        </w:rPr>
        <w:t xml:space="preserve"> </w:t>
      </w:r>
    </w:p>
    <w:p w14:paraId="1205F5BF" w14:textId="77777777" w:rsidR="004D24A0" w:rsidRDefault="004E4054">
      <w:pPr>
        <w:spacing w:after="0" w:line="245" w:lineRule="auto"/>
        <w:ind w:left="48" w:right="72" w:firstLine="0"/>
      </w:pPr>
      <w:r>
        <w:rPr>
          <w:sz w:val="22"/>
        </w:rPr>
        <w:t>As storm water flows over driveways, lawns, and sidewalks, it picks up debris, chemicals, dirt, and other pollutants.  Storm water can flow into a storm sewer system or directly to a lake, stream, river, or wetland.  Anything that enters a storm sewer system is discharged untreated into the water bodies we use for swimming and fishing.  As water moves downstream, even the ocean can be affected by the quality of storm water runoff from this area.  Some runoff infiltrates soil and can become part of the groun</w:t>
      </w:r>
      <w:r>
        <w:rPr>
          <w:sz w:val="22"/>
        </w:rPr>
        <w:t>d water aquifer supplying drinking water to the City of Belpre.  Because of this, polluted runoff is the nation’s greatest threat to clean water.</w:t>
      </w:r>
      <w:r>
        <w:rPr>
          <w:sz w:val="24"/>
        </w:rPr>
        <w:t xml:space="preserve"> </w:t>
      </w:r>
    </w:p>
    <w:p w14:paraId="09B15A4F" w14:textId="77777777" w:rsidR="004D24A0" w:rsidRDefault="004E4054">
      <w:pPr>
        <w:spacing w:after="57" w:line="259" w:lineRule="auto"/>
        <w:ind w:left="48" w:right="0" w:firstLine="0"/>
        <w:jc w:val="left"/>
      </w:pPr>
      <w:r>
        <w:rPr>
          <w:sz w:val="24"/>
        </w:rPr>
        <w:t xml:space="preserve"> </w:t>
      </w:r>
    </w:p>
    <w:p w14:paraId="73E24BD5" w14:textId="1C9B0CB7" w:rsidR="004D24A0" w:rsidRDefault="00256B2E">
      <w:pPr>
        <w:spacing w:after="17" w:line="238" w:lineRule="auto"/>
        <w:ind w:left="48" w:right="1020" w:firstLine="0"/>
        <w:jc w:val="left"/>
      </w:pPr>
      <w:r>
        <w:rPr>
          <w:b/>
          <w:sz w:val="24"/>
        </w:rPr>
        <w:t>One-way homeowners can help to reduce storm water pollution is to adopt……</w:t>
      </w:r>
      <w:r>
        <w:rPr>
          <w:b/>
          <w:i/>
          <w:sz w:val="28"/>
        </w:rPr>
        <w:t xml:space="preserve"> Home Repair and Improvement Habits</w:t>
      </w:r>
      <w:r>
        <w:rPr>
          <w:sz w:val="24"/>
        </w:rPr>
        <w:t xml:space="preserve"> </w:t>
      </w:r>
    </w:p>
    <w:p w14:paraId="4B8420FD" w14:textId="77777777" w:rsidR="004D24A0" w:rsidRDefault="004E4054">
      <w:pPr>
        <w:numPr>
          <w:ilvl w:val="0"/>
          <w:numId w:val="2"/>
        </w:numPr>
        <w:spacing w:after="39" w:line="250" w:lineRule="auto"/>
        <w:ind w:right="58" w:hanging="720"/>
      </w:pPr>
      <w:r>
        <w:rPr>
          <w:rFonts w:ascii="Calibri" w:eastAsia="Calibri" w:hAnsi="Calibri" w:cs="Calibri"/>
          <w:sz w:val="24"/>
        </w:rPr>
        <w:t xml:space="preserve">Before beginning an outdoor project, locate the nearest storm drains and protect them from debris and other materials. </w:t>
      </w:r>
    </w:p>
    <w:p w14:paraId="26F2786E" w14:textId="77777777" w:rsidR="004D24A0" w:rsidRDefault="004E4054">
      <w:pPr>
        <w:numPr>
          <w:ilvl w:val="0"/>
          <w:numId w:val="2"/>
        </w:numPr>
        <w:spacing w:line="250" w:lineRule="auto"/>
        <w:ind w:right="58" w:hanging="720"/>
      </w:pPr>
      <w:r>
        <w:rPr>
          <w:rFonts w:ascii="Calibri" w:eastAsia="Calibri" w:hAnsi="Calibri" w:cs="Calibri"/>
          <w:sz w:val="24"/>
        </w:rPr>
        <w:t xml:space="preserve">Sweep up and properly dispose of construction debris such as concrete and mortar. </w:t>
      </w:r>
    </w:p>
    <w:p w14:paraId="3F02EABA" w14:textId="19DE8FD5" w:rsidR="004D24A0" w:rsidRDefault="004E4054">
      <w:pPr>
        <w:numPr>
          <w:ilvl w:val="0"/>
          <w:numId w:val="2"/>
        </w:numPr>
        <w:spacing w:line="250" w:lineRule="auto"/>
        <w:ind w:right="58" w:hanging="720"/>
      </w:pPr>
      <w:r>
        <w:rPr>
          <w:rFonts w:ascii="Calibri" w:eastAsia="Calibri" w:hAnsi="Calibri" w:cs="Calibri"/>
          <w:sz w:val="24"/>
        </w:rPr>
        <w:t xml:space="preserve">Use hazardous substances like paints, solvents, and cleaners in the smallest amounts possible, and follow the directions on the label.  Clean up spills </w:t>
      </w:r>
      <w:r w:rsidR="002424E4">
        <w:rPr>
          <w:rFonts w:ascii="Calibri" w:eastAsia="Calibri" w:hAnsi="Calibri" w:cs="Calibri"/>
          <w:sz w:val="24"/>
        </w:rPr>
        <w:t>immediately and</w:t>
      </w:r>
      <w:r>
        <w:rPr>
          <w:rFonts w:ascii="Calibri" w:eastAsia="Calibri" w:hAnsi="Calibri" w:cs="Calibri"/>
          <w:sz w:val="24"/>
        </w:rPr>
        <w:t xml:space="preserve"> dispose of the waste safely.  </w:t>
      </w:r>
    </w:p>
    <w:p w14:paraId="6DF3C872" w14:textId="77777777" w:rsidR="004D24A0" w:rsidRDefault="004E4054">
      <w:pPr>
        <w:spacing w:after="35" w:line="250" w:lineRule="auto"/>
        <w:ind w:left="764" w:right="58"/>
      </w:pPr>
      <w:r>
        <w:rPr>
          <w:rFonts w:ascii="Calibri" w:eastAsia="Calibri" w:hAnsi="Calibri" w:cs="Calibri"/>
          <w:sz w:val="24"/>
        </w:rPr>
        <w:t xml:space="preserve">Store substances properly to avoid leaks and spills. </w:t>
      </w:r>
    </w:p>
    <w:p w14:paraId="3C5DA650" w14:textId="77777777" w:rsidR="004D24A0" w:rsidRDefault="004E4054">
      <w:pPr>
        <w:numPr>
          <w:ilvl w:val="0"/>
          <w:numId w:val="2"/>
        </w:numPr>
        <w:spacing w:line="250" w:lineRule="auto"/>
        <w:ind w:right="58" w:hanging="720"/>
      </w:pPr>
      <w:r>
        <w:rPr>
          <w:rFonts w:ascii="Calibri" w:eastAsia="Calibri" w:hAnsi="Calibri" w:cs="Calibri"/>
          <w:sz w:val="24"/>
        </w:rPr>
        <w:t xml:space="preserve">Purchase and use nontoxic, biodegradable, recycled and recyclable products whenever possible. </w:t>
      </w:r>
    </w:p>
    <w:p w14:paraId="6FC2304A" w14:textId="6AAF6A26" w:rsidR="004D24A0" w:rsidRDefault="004E4054">
      <w:pPr>
        <w:numPr>
          <w:ilvl w:val="0"/>
          <w:numId w:val="2"/>
        </w:numPr>
        <w:spacing w:line="250" w:lineRule="auto"/>
        <w:ind w:right="58" w:hanging="720"/>
      </w:pPr>
      <w:r>
        <w:rPr>
          <w:rFonts w:ascii="Calibri" w:eastAsia="Calibri" w:hAnsi="Calibri" w:cs="Calibri"/>
          <w:sz w:val="24"/>
        </w:rPr>
        <w:t xml:space="preserve">For latex paint - </w:t>
      </w:r>
      <w:r w:rsidR="002424E4">
        <w:rPr>
          <w:rFonts w:ascii="Calibri" w:eastAsia="Calibri" w:hAnsi="Calibri" w:cs="Calibri"/>
          <w:sz w:val="24"/>
        </w:rPr>
        <w:t>clean</w:t>
      </w:r>
      <w:r>
        <w:rPr>
          <w:rFonts w:ascii="Calibri" w:eastAsia="Calibri" w:hAnsi="Calibri" w:cs="Calibri"/>
          <w:sz w:val="24"/>
        </w:rPr>
        <w:t xml:space="preserve"> paint brushes using lots of hot water and dispose of to a waste system.   </w:t>
      </w:r>
    </w:p>
    <w:p w14:paraId="07C36FF0" w14:textId="07431EF5" w:rsidR="004D24A0" w:rsidRDefault="004E4054">
      <w:pPr>
        <w:numPr>
          <w:ilvl w:val="0"/>
          <w:numId w:val="2"/>
        </w:numPr>
        <w:spacing w:after="39" w:line="250" w:lineRule="auto"/>
        <w:ind w:right="58" w:hanging="720"/>
      </w:pPr>
      <w:r>
        <w:rPr>
          <w:rFonts w:ascii="Calibri" w:eastAsia="Calibri" w:hAnsi="Calibri" w:cs="Calibri"/>
          <w:sz w:val="24"/>
        </w:rPr>
        <w:t xml:space="preserve">For oil paint – Filter and reuse paint thinner.  Store brushes for </w:t>
      </w:r>
      <w:r w:rsidR="002424E4">
        <w:rPr>
          <w:rFonts w:ascii="Calibri" w:eastAsia="Calibri" w:hAnsi="Calibri" w:cs="Calibri"/>
          <w:sz w:val="24"/>
        </w:rPr>
        <w:t>the next</w:t>
      </w:r>
      <w:r>
        <w:rPr>
          <w:rFonts w:ascii="Calibri" w:eastAsia="Calibri" w:hAnsi="Calibri" w:cs="Calibri"/>
          <w:sz w:val="24"/>
        </w:rPr>
        <w:t xml:space="preserve"> day’s use in a cool dry place after </w:t>
      </w:r>
      <w:r w:rsidR="002424E4">
        <w:rPr>
          <w:rFonts w:ascii="Calibri" w:eastAsia="Calibri" w:hAnsi="Calibri" w:cs="Calibri"/>
          <w:sz w:val="24"/>
        </w:rPr>
        <w:t>placing them</w:t>
      </w:r>
      <w:r>
        <w:rPr>
          <w:rFonts w:ascii="Calibri" w:eastAsia="Calibri" w:hAnsi="Calibri" w:cs="Calibri"/>
          <w:sz w:val="24"/>
        </w:rPr>
        <w:t xml:space="preserve"> in a sealed bag.  With your project complete, dry brushes completely prior to disposing with household trash.   </w:t>
      </w:r>
    </w:p>
    <w:p w14:paraId="6FA9F0C6" w14:textId="06397DE5" w:rsidR="004D24A0" w:rsidRDefault="004E4054">
      <w:pPr>
        <w:numPr>
          <w:ilvl w:val="0"/>
          <w:numId w:val="2"/>
        </w:numPr>
        <w:spacing w:line="250" w:lineRule="auto"/>
        <w:ind w:right="58" w:hanging="720"/>
      </w:pPr>
      <w:r>
        <w:rPr>
          <w:rFonts w:ascii="Calibri" w:eastAsia="Calibri" w:hAnsi="Calibri" w:cs="Calibri"/>
          <w:sz w:val="24"/>
        </w:rPr>
        <w:t xml:space="preserve">Dispose of excess paints though a household hazardous waste collection </w:t>
      </w:r>
      <w:r w:rsidR="002424E4">
        <w:rPr>
          <w:rFonts w:ascii="Calibri" w:eastAsia="Calibri" w:hAnsi="Calibri" w:cs="Calibri"/>
          <w:sz w:val="24"/>
        </w:rPr>
        <w:t>program or</w:t>
      </w:r>
      <w:r>
        <w:rPr>
          <w:rFonts w:ascii="Calibri" w:eastAsia="Calibri" w:hAnsi="Calibri" w:cs="Calibri"/>
          <w:sz w:val="24"/>
        </w:rPr>
        <w:t xml:space="preserve"> donate to organizations or neighbors. </w:t>
      </w:r>
    </w:p>
    <w:p w14:paraId="6586CAAC" w14:textId="43D6BE77" w:rsidR="004D24A0" w:rsidRDefault="004E4054">
      <w:pPr>
        <w:numPr>
          <w:ilvl w:val="0"/>
          <w:numId w:val="2"/>
        </w:numPr>
        <w:spacing w:line="250" w:lineRule="auto"/>
        <w:ind w:right="58" w:hanging="720"/>
      </w:pPr>
      <w:r>
        <w:rPr>
          <w:rFonts w:ascii="Calibri" w:eastAsia="Calibri" w:hAnsi="Calibri" w:cs="Calibri"/>
          <w:sz w:val="24"/>
        </w:rPr>
        <w:t xml:space="preserve">Reduce the </w:t>
      </w:r>
      <w:proofErr w:type="gramStart"/>
      <w:r>
        <w:rPr>
          <w:rFonts w:ascii="Calibri" w:eastAsia="Calibri" w:hAnsi="Calibri" w:cs="Calibri"/>
          <w:sz w:val="24"/>
        </w:rPr>
        <w:t>amount</w:t>
      </w:r>
      <w:proofErr w:type="gramEnd"/>
      <w:r>
        <w:rPr>
          <w:rFonts w:ascii="Calibri" w:eastAsia="Calibri" w:hAnsi="Calibri" w:cs="Calibri"/>
          <w:sz w:val="24"/>
        </w:rPr>
        <w:t xml:space="preserve"> of paved </w:t>
      </w:r>
      <w:r w:rsidR="002424E4">
        <w:rPr>
          <w:rFonts w:ascii="Calibri" w:eastAsia="Calibri" w:hAnsi="Calibri" w:cs="Calibri"/>
          <w:sz w:val="24"/>
        </w:rPr>
        <w:t>areas</w:t>
      </w:r>
      <w:r>
        <w:rPr>
          <w:rFonts w:ascii="Calibri" w:eastAsia="Calibri" w:hAnsi="Calibri" w:cs="Calibri"/>
          <w:sz w:val="24"/>
        </w:rPr>
        <w:t xml:space="preserve"> and increase the amount of vegetated </w:t>
      </w:r>
      <w:proofErr w:type="gramStart"/>
      <w:r>
        <w:rPr>
          <w:rFonts w:ascii="Calibri" w:eastAsia="Calibri" w:hAnsi="Calibri" w:cs="Calibri"/>
          <w:sz w:val="24"/>
        </w:rPr>
        <w:t>area</w:t>
      </w:r>
      <w:proofErr w:type="gramEnd"/>
      <w:r>
        <w:rPr>
          <w:rFonts w:ascii="Calibri" w:eastAsia="Calibri" w:hAnsi="Calibri" w:cs="Calibri"/>
          <w:sz w:val="24"/>
        </w:rPr>
        <w:t xml:space="preserve"> in your yard.  Use native plants in your landscaping to reduce the need for watering during dry periods.  Consider directing downspouts away from paved surfaces onto lawns and other measures to decrease infiltration and reduce polluted runoff.</w:t>
      </w:r>
      <w:r>
        <w:rPr>
          <w:rFonts w:ascii="Calibri" w:eastAsia="Calibri" w:hAnsi="Calibri" w:cs="Calibri"/>
          <w:b/>
          <w:i/>
          <w:sz w:val="22"/>
        </w:rPr>
        <w:t xml:space="preserve"> </w:t>
      </w:r>
    </w:p>
    <w:p w14:paraId="7F1A144D" w14:textId="77777777" w:rsidR="004D24A0" w:rsidRDefault="004E4054">
      <w:pPr>
        <w:spacing w:after="0" w:line="259" w:lineRule="auto"/>
        <w:ind w:left="48" w:right="0" w:firstLine="0"/>
        <w:jc w:val="left"/>
      </w:pPr>
      <w:r>
        <w:rPr>
          <w:b/>
          <w:i/>
          <w:sz w:val="24"/>
        </w:rPr>
        <w:t xml:space="preserve"> </w:t>
      </w:r>
    </w:p>
    <w:p w14:paraId="2689DCCA" w14:textId="77777777" w:rsidR="004D24A0" w:rsidRDefault="004E4054">
      <w:pPr>
        <w:spacing w:after="20" w:line="259" w:lineRule="auto"/>
        <w:ind w:left="0" w:right="21" w:firstLine="0"/>
        <w:jc w:val="center"/>
      </w:pPr>
      <w:r>
        <w:rPr>
          <w:b/>
          <w:i/>
          <w:sz w:val="24"/>
        </w:rPr>
        <w:t>Information was provided by the United State Environmental Protection Agency.</w:t>
      </w:r>
      <w:r>
        <w:rPr>
          <w:i/>
          <w:sz w:val="24"/>
        </w:rPr>
        <w:t xml:space="preserve"> </w:t>
      </w:r>
    </w:p>
    <w:p w14:paraId="11E7ECF4" w14:textId="77777777" w:rsidR="004D24A0" w:rsidRDefault="004E4054">
      <w:pPr>
        <w:spacing w:after="0" w:line="259" w:lineRule="auto"/>
        <w:ind w:left="10" w:right="22"/>
        <w:jc w:val="center"/>
      </w:pPr>
      <w:r>
        <w:rPr>
          <w:i/>
          <w:sz w:val="24"/>
        </w:rPr>
        <w:t xml:space="preserve">“Make your home the solution to storm water pollution </w:t>
      </w:r>
    </w:p>
    <w:p w14:paraId="097A0FA1" w14:textId="77777777" w:rsidR="004D24A0" w:rsidRDefault="004E4054">
      <w:pPr>
        <w:spacing w:after="0" w:line="259" w:lineRule="auto"/>
        <w:ind w:left="10" w:right="23"/>
        <w:jc w:val="center"/>
      </w:pPr>
      <w:r>
        <w:rPr>
          <w:i/>
          <w:sz w:val="24"/>
        </w:rPr>
        <w:t xml:space="preserve">– a homeowner’s guide to healthy habits for clean water” Brochure. </w:t>
      </w:r>
    </w:p>
    <w:p w14:paraId="2AB655CD" w14:textId="77777777" w:rsidR="004D24A0" w:rsidRDefault="004E4054">
      <w:pPr>
        <w:spacing w:after="0" w:line="259" w:lineRule="auto"/>
        <w:ind w:left="48" w:right="0" w:firstLine="0"/>
        <w:jc w:val="left"/>
      </w:pPr>
      <w:r>
        <w:rPr>
          <w:i/>
          <w:sz w:val="24"/>
        </w:rPr>
        <w:t xml:space="preserve"> </w:t>
      </w:r>
    </w:p>
    <w:p w14:paraId="300669CC" w14:textId="77777777" w:rsidR="004D24A0" w:rsidRDefault="004E4054">
      <w:pPr>
        <w:spacing w:after="63" w:line="259" w:lineRule="auto"/>
        <w:ind w:left="49" w:right="0" w:firstLine="0"/>
        <w:jc w:val="center"/>
      </w:pPr>
      <w:r>
        <w:rPr>
          <w:i/>
          <w:sz w:val="24"/>
        </w:rPr>
        <w:t xml:space="preserve"> </w:t>
      </w:r>
    </w:p>
    <w:p w14:paraId="0115862A" w14:textId="77777777" w:rsidR="004D24A0" w:rsidRDefault="004E4054">
      <w:pPr>
        <w:spacing w:after="0" w:line="259" w:lineRule="auto"/>
        <w:ind w:left="99" w:right="0" w:firstLine="0"/>
        <w:jc w:val="left"/>
      </w:pPr>
      <w:r>
        <w:rPr>
          <w:b/>
          <w:sz w:val="28"/>
        </w:rPr>
        <w:t>Maintaining</w:t>
      </w:r>
      <w:r>
        <w:rPr>
          <w:b/>
          <w:sz w:val="32"/>
        </w:rPr>
        <w:t xml:space="preserve"> Water Quality in the Home</w:t>
      </w:r>
      <w:r>
        <w:rPr>
          <w:i/>
          <w:sz w:val="24"/>
        </w:rPr>
        <w:t xml:space="preserve"> </w:t>
      </w:r>
    </w:p>
    <w:p w14:paraId="31C89E93" w14:textId="77777777" w:rsidR="004D24A0" w:rsidRDefault="004E4054">
      <w:pPr>
        <w:spacing w:after="3" w:line="254" w:lineRule="auto"/>
        <w:ind w:left="43" w:right="0"/>
        <w:jc w:val="left"/>
      </w:pPr>
      <w:r>
        <w:rPr>
          <w:i/>
          <w:sz w:val="24"/>
        </w:rPr>
        <w:t>By the Public Utilities Commission of Ohio supporting Drinking Water Week.</w:t>
      </w:r>
      <w:r>
        <w:rPr>
          <w:rFonts w:ascii="Times New Roman" w:eastAsia="Times New Roman" w:hAnsi="Times New Roman" w:cs="Times New Roman"/>
          <w:b/>
          <w:sz w:val="24"/>
        </w:rPr>
        <w:t xml:space="preserve"> </w:t>
      </w:r>
    </w:p>
    <w:p w14:paraId="78783269" w14:textId="77777777" w:rsidR="004D24A0" w:rsidRDefault="004E4054">
      <w:pPr>
        <w:spacing w:after="0" w:line="259" w:lineRule="auto"/>
        <w:ind w:left="48" w:right="0" w:firstLine="0"/>
        <w:jc w:val="left"/>
      </w:pPr>
      <w:r>
        <w:rPr>
          <w:rFonts w:ascii="Times New Roman" w:eastAsia="Times New Roman" w:hAnsi="Times New Roman" w:cs="Times New Roman"/>
          <w:b/>
          <w:sz w:val="24"/>
        </w:rPr>
        <w:t xml:space="preserve">                                </w:t>
      </w:r>
      <w:r>
        <w:rPr>
          <w:sz w:val="24"/>
        </w:rPr>
        <w:t xml:space="preserve"> </w:t>
      </w:r>
    </w:p>
    <w:p w14:paraId="3632D6A6" w14:textId="77777777" w:rsidR="004D24A0" w:rsidRDefault="004E4054">
      <w:pPr>
        <w:spacing w:after="3" w:line="253" w:lineRule="auto"/>
        <w:ind w:left="43" w:right="860"/>
        <w:jc w:val="left"/>
      </w:pPr>
      <w:r>
        <w:rPr>
          <w:sz w:val="24"/>
        </w:rPr>
        <w:t xml:space="preserve">Homeowners can follow these tips to maintain water quality at home: </w:t>
      </w:r>
    </w:p>
    <w:p w14:paraId="57618122" w14:textId="77777777" w:rsidR="004D24A0" w:rsidRDefault="004E4054">
      <w:pPr>
        <w:spacing w:after="0" w:line="259" w:lineRule="auto"/>
        <w:ind w:left="48" w:right="0" w:firstLine="0"/>
        <w:jc w:val="left"/>
      </w:pPr>
      <w:r>
        <w:rPr>
          <w:sz w:val="24"/>
        </w:rPr>
        <w:t xml:space="preserve"> </w:t>
      </w:r>
    </w:p>
    <w:p w14:paraId="52A3E598" w14:textId="77777777" w:rsidR="004D24A0" w:rsidRDefault="004E4054">
      <w:pPr>
        <w:numPr>
          <w:ilvl w:val="0"/>
          <w:numId w:val="3"/>
        </w:numPr>
        <w:spacing w:after="3" w:line="253" w:lineRule="auto"/>
        <w:ind w:left="435" w:right="860" w:hanging="402"/>
        <w:jc w:val="left"/>
      </w:pPr>
      <w:r>
        <w:rPr>
          <w:sz w:val="24"/>
        </w:rPr>
        <w:t xml:space="preserve">Clean faucets and aerators regularly </w:t>
      </w:r>
    </w:p>
    <w:p w14:paraId="74ABD5CD" w14:textId="77777777" w:rsidR="004D24A0" w:rsidRDefault="004E4054">
      <w:pPr>
        <w:spacing w:after="0" w:line="259" w:lineRule="auto"/>
        <w:ind w:left="48" w:right="0" w:firstLine="0"/>
        <w:jc w:val="left"/>
      </w:pPr>
      <w:r>
        <w:rPr>
          <w:sz w:val="24"/>
        </w:rPr>
        <w:t xml:space="preserve"> </w:t>
      </w:r>
    </w:p>
    <w:p w14:paraId="7F3614A7" w14:textId="77777777" w:rsidR="004D24A0" w:rsidRDefault="004E4054">
      <w:pPr>
        <w:numPr>
          <w:ilvl w:val="0"/>
          <w:numId w:val="3"/>
        </w:numPr>
        <w:spacing w:after="3" w:line="253" w:lineRule="auto"/>
        <w:ind w:left="435" w:right="860" w:hanging="402"/>
        <w:jc w:val="left"/>
      </w:pPr>
      <w:r>
        <w:rPr>
          <w:sz w:val="24"/>
        </w:rPr>
        <w:t xml:space="preserve">Clean and disinfect sinks and drains regularly </w:t>
      </w:r>
    </w:p>
    <w:p w14:paraId="58C33C2F" w14:textId="77777777" w:rsidR="004D24A0" w:rsidRDefault="004E4054">
      <w:pPr>
        <w:spacing w:after="0" w:line="259" w:lineRule="auto"/>
        <w:ind w:left="48" w:right="0" w:firstLine="0"/>
        <w:jc w:val="left"/>
      </w:pPr>
      <w:r>
        <w:rPr>
          <w:sz w:val="24"/>
        </w:rPr>
        <w:t xml:space="preserve"> </w:t>
      </w:r>
    </w:p>
    <w:p w14:paraId="54E8B81B" w14:textId="77777777" w:rsidR="004D24A0" w:rsidRDefault="004E4054">
      <w:pPr>
        <w:numPr>
          <w:ilvl w:val="0"/>
          <w:numId w:val="3"/>
        </w:numPr>
        <w:spacing w:after="3" w:line="253" w:lineRule="auto"/>
        <w:ind w:left="435" w:right="860" w:hanging="402"/>
        <w:jc w:val="left"/>
      </w:pPr>
      <w:r>
        <w:rPr>
          <w:sz w:val="24"/>
        </w:rPr>
        <w:lastRenderedPageBreak/>
        <w:t xml:space="preserve">Keep drains clear and unclogged </w:t>
      </w:r>
    </w:p>
    <w:p w14:paraId="7EEBC643" w14:textId="77777777" w:rsidR="004D24A0" w:rsidRDefault="004E4054">
      <w:pPr>
        <w:spacing w:after="0" w:line="259" w:lineRule="auto"/>
        <w:ind w:left="48" w:right="0" w:firstLine="0"/>
        <w:jc w:val="left"/>
      </w:pPr>
      <w:r>
        <w:rPr>
          <w:sz w:val="24"/>
        </w:rPr>
        <w:t xml:space="preserve"> </w:t>
      </w:r>
    </w:p>
    <w:p w14:paraId="3621EC1B" w14:textId="77777777" w:rsidR="004D24A0" w:rsidRDefault="004E4054">
      <w:pPr>
        <w:numPr>
          <w:ilvl w:val="0"/>
          <w:numId w:val="3"/>
        </w:numPr>
        <w:spacing w:after="3" w:line="253" w:lineRule="auto"/>
        <w:ind w:left="435" w:right="860" w:hanging="402"/>
        <w:jc w:val="left"/>
      </w:pPr>
      <w:r>
        <w:rPr>
          <w:sz w:val="24"/>
        </w:rPr>
        <w:t xml:space="preserve">Use cold water for drinking and preparing food </w:t>
      </w:r>
    </w:p>
    <w:p w14:paraId="4E6B93B6" w14:textId="77777777" w:rsidR="004D24A0" w:rsidRDefault="004E4054">
      <w:pPr>
        <w:spacing w:after="19" w:line="259" w:lineRule="auto"/>
        <w:ind w:left="48" w:right="0" w:firstLine="0"/>
        <w:jc w:val="left"/>
      </w:pPr>
      <w:r>
        <w:rPr>
          <w:sz w:val="24"/>
        </w:rPr>
        <w:t xml:space="preserve"> </w:t>
      </w:r>
    </w:p>
    <w:p w14:paraId="100E8709" w14:textId="77777777" w:rsidR="004D24A0" w:rsidRDefault="004E4054">
      <w:pPr>
        <w:numPr>
          <w:ilvl w:val="0"/>
          <w:numId w:val="3"/>
        </w:numPr>
        <w:spacing w:after="3" w:line="253" w:lineRule="auto"/>
        <w:ind w:left="435" w:right="860" w:hanging="402"/>
        <w:jc w:val="left"/>
      </w:pPr>
      <w:r>
        <w:rPr>
          <w:sz w:val="24"/>
        </w:rPr>
        <w:t xml:space="preserve">Replace old plumbing and install certified “lead-free” fixtures </w:t>
      </w:r>
    </w:p>
    <w:p w14:paraId="185F168D" w14:textId="77777777" w:rsidR="004D24A0" w:rsidRDefault="004E4054">
      <w:pPr>
        <w:spacing w:after="19" w:line="259" w:lineRule="auto"/>
        <w:ind w:left="48" w:right="0" w:firstLine="0"/>
        <w:jc w:val="left"/>
      </w:pPr>
      <w:r>
        <w:rPr>
          <w:sz w:val="24"/>
        </w:rPr>
        <w:t xml:space="preserve"> </w:t>
      </w:r>
    </w:p>
    <w:p w14:paraId="12F0CE21" w14:textId="77777777" w:rsidR="004D24A0" w:rsidRDefault="004E4054">
      <w:pPr>
        <w:numPr>
          <w:ilvl w:val="0"/>
          <w:numId w:val="3"/>
        </w:numPr>
        <w:spacing w:after="3" w:line="253" w:lineRule="auto"/>
        <w:ind w:left="435" w:right="860" w:hanging="402"/>
        <w:jc w:val="left"/>
      </w:pPr>
      <w:r>
        <w:rPr>
          <w:sz w:val="24"/>
        </w:rPr>
        <w:t xml:space="preserve">Flush cold water taps after household plumbing work or when the water hasn’t   </w:t>
      </w:r>
      <w:r>
        <w:rPr>
          <w:sz w:val="24"/>
        </w:rPr>
        <w:tab/>
        <w:t xml:space="preserve">      been used for several days </w:t>
      </w:r>
    </w:p>
    <w:p w14:paraId="3B209697" w14:textId="77777777" w:rsidR="004D24A0" w:rsidRDefault="004E4054">
      <w:pPr>
        <w:spacing w:after="0" w:line="259" w:lineRule="auto"/>
        <w:ind w:left="48" w:right="0" w:firstLine="0"/>
        <w:jc w:val="left"/>
      </w:pPr>
      <w:r>
        <w:rPr>
          <w:sz w:val="24"/>
        </w:rPr>
        <w:t xml:space="preserve"> </w:t>
      </w:r>
    </w:p>
    <w:p w14:paraId="6C3DE715" w14:textId="77777777" w:rsidR="004D24A0" w:rsidRDefault="004E4054">
      <w:pPr>
        <w:numPr>
          <w:ilvl w:val="0"/>
          <w:numId w:val="3"/>
        </w:numPr>
        <w:spacing w:after="3" w:line="253" w:lineRule="auto"/>
        <w:ind w:left="435" w:right="860" w:hanging="402"/>
        <w:jc w:val="left"/>
      </w:pPr>
      <w:r>
        <w:rPr>
          <w:sz w:val="24"/>
        </w:rPr>
        <w:t xml:space="preserve">Drain and flush your water heater annually </w:t>
      </w:r>
    </w:p>
    <w:p w14:paraId="1DD714BB" w14:textId="77777777" w:rsidR="004D24A0" w:rsidRDefault="004E4054">
      <w:pPr>
        <w:spacing w:after="19" w:line="259" w:lineRule="auto"/>
        <w:ind w:left="48" w:right="0" w:firstLine="0"/>
        <w:jc w:val="left"/>
      </w:pPr>
      <w:r>
        <w:rPr>
          <w:sz w:val="24"/>
        </w:rPr>
        <w:t xml:space="preserve"> </w:t>
      </w:r>
    </w:p>
    <w:p w14:paraId="5F430666" w14:textId="77777777" w:rsidR="004D24A0" w:rsidRDefault="004E4054">
      <w:pPr>
        <w:numPr>
          <w:ilvl w:val="0"/>
          <w:numId w:val="3"/>
        </w:numPr>
        <w:spacing w:after="3" w:line="253" w:lineRule="auto"/>
        <w:ind w:left="435" w:right="860" w:hanging="402"/>
        <w:jc w:val="left"/>
      </w:pPr>
      <w:r>
        <w:rPr>
          <w:sz w:val="24"/>
        </w:rPr>
        <w:t xml:space="preserve">Follow the manufacturer’s instructions for the water heater, filters, treatment   </w:t>
      </w:r>
      <w:r>
        <w:rPr>
          <w:sz w:val="24"/>
        </w:rPr>
        <w:tab/>
        <w:t xml:space="preserve">      devices, softeners, and any other products attached to the water system </w:t>
      </w:r>
    </w:p>
    <w:p w14:paraId="2959674D" w14:textId="77777777" w:rsidR="004D24A0" w:rsidRDefault="004E4054">
      <w:pPr>
        <w:spacing w:after="0" w:line="259" w:lineRule="auto"/>
        <w:ind w:left="48" w:right="0" w:firstLine="0"/>
        <w:jc w:val="left"/>
      </w:pPr>
      <w:r>
        <w:rPr>
          <w:sz w:val="24"/>
        </w:rPr>
        <w:t xml:space="preserve"> </w:t>
      </w:r>
    </w:p>
    <w:p w14:paraId="65DCAC31" w14:textId="77777777" w:rsidR="004D24A0" w:rsidRDefault="004E4054">
      <w:pPr>
        <w:numPr>
          <w:ilvl w:val="0"/>
          <w:numId w:val="3"/>
        </w:numPr>
        <w:spacing w:after="3" w:line="253" w:lineRule="auto"/>
        <w:ind w:left="435" w:right="860" w:hanging="402"/>
        <w:jc w:val="left"/>
      </w:pPr>
      <w:r>
        <w:rPr>
          <w:sz w:val="24"/>
        </w:rPr>
        <w:t xml:space="preserve">Do not connect hoses or other devices intended for non-drinking water purposes to   </w:t>
      </w:r>
      <w:r>
        <w:rPr>
          <w:sz w:val="24"/>
        </w:rPr>
        <w:tab/>
        <w:t xml:space="preserve">      household drinking water faucets </w:t>
      </w:r>
    </w:p>
    <w:p w14:paraId="5DC6CEFB" w14:textId="77777777" w:rsidR="004D24A0" w:rsidRDefault="004E4054">
      <w:pPr>
        <w:spacing w:after="0" w:line="259" w:lineRule="auto"/>
        <w:ind w:left="48" w:right="0" w:firstLine="0"/>
        <w:jc w:val="left"/>
      </w:pPr>
      <w:r>
        <w:rPr>
          <w:sz w:val="24"/>
        </w:rPr>
        <w:t xml:space="preserve"> </w:t>
      </w:r>
    </w:p>
    <w:p w14:paraId="2EFF64B4" w14:textId="77777777" w:rsidR="004D24A0" w:rsidRDefault="004E4054">
      <w:pPr>
        <w:numPr>
          <w:ilvl w:val="0"/>
          <w:numId w:val="3"/>
        </w:numPr>
        <w:spacing w:after="3" w:line="253" w:lineRule="auto"/>
        <w:ind w:left="435" w:right="860" w:hanging="402"/>
        <w:jc w:val="left"/>
      </w:pPr>
      <w:r>
        <w:rPr>
          <w:sz w:val="24"/>
        </w:rPr>
        <w:t xml:space="preserve">Keep hazardous chemicals and unsanitary materials away from drinking water   </w:t>
      </w:r>
      <w:r>
        <w:rPr>
          <w:sz w:val="24"/>
        </w:rPr>
        <w:tab/>
        <w:t xml:space="preserve">       faucets </w:t>
      </w:r>
    </w:p>
    <w:p w14:paraId="16C707FD" w14:textId="77777777" w:rsidR="004D24A0" w:rsidRDefault="004E4054">
      <w:pPr>
        <w:spacing w:after="0" w:line="259" w:lineRule="auto"/>
        <w:ind w:left="48" w:right="0" w:firstLine="0"/>
        <w:jc w:val="left"/>
      </w:pPr>
      <w:r>
        <w:rPr>
          <w:sz w:val="24"/>
        </w:rPr>
        <w:t xml:space="preserve"> </w:t>
      </w:r>
    </w:p>
    <w:p w14:paraId="6C8A2A08" w14:textId="77777777" w:rsidR="004D24A0" w:rsidRDefault="004E4054">
      <w:pPr>
        <w:numPr>
          <w:ilvl w:val="0"/>
          <w:numId w:val="3"/>
        </w:numPr>
        <w:spacing w:after="3" w:line="253" w:lineRule="auto"/>
        <w:ind w:left="435" w:right="860" w:hanging="402"/>
        <w:jc w:val="left"/>
      </w:pPr>
      <w:r>
        <w:rPr>
          <w:sz w:val="24"/>
        </w:rPr>
        <w:t xml:space="preserve">Keep grass clippings, oil, and other pollutants out of storm sewers and out of the   </w:t>
      </w:r>
      <w:r>
        <w:rPr>
          <w:sz w:val="24"/>
        </w:rPr>
        <w:tab/>
        <w:t xml:space="preserve">       water supply </w:t>
      </w:r>
    </w:p>
    <w:sectPr w:rsidR="004D24A0">
      <w:pgSz w:w="12240" w:h="15840"/>
      <w:pgMar w:top="720" w:right="652" w:bottom="722" w:left="672"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54165E9"/>
    <w:multiLevelType w:val="hybridMultilevel"/>
    <w:tmpl w:val="7E72474E"/>
    <w:lvl w:ilvl="0" w:tplc="E35E3CC4">
      <w:start w:val="2024"/>
      <w:numFmt w:val="decimal"/>
      <w:lvlText w:val="%1"/>
      <w:lvlJc w:val="left"/>
      <w:pPr>
        <w:ind w:left="1320" w:hanging="960"/>
      </w:pPr>
      <w:rPr>
        <w:rFonts w:hint="default"/>
        <w:b/>
        <w:sz w:val="44"/>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C4D453D"/>
    <w:multiLevelType w:val="hybridMultilevel"/>
    <w:tmpl w:val="FEBAC426"/>
    <w:lvl w:ilvl="0" w:tplc="9A565AA4">
      <w:start w:val="1"/>
      <w:numFmt w:val="bullet"/>
      <w:lvlText w:val="o"/>
      <w:lvlJc w:val="left"/>
      <w:pPr>
        <w:ind w:left="505"/>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lvl w:ilvl="1" w:tplc="A5A06978">
      <w:start w:val="1"/>
      <w:numFmt w:val="bullet"/>
      <w:lvlText w:val="o"/>
      <w:lvlJc w:val="left"/>
      <w:pPr>
        <w:ind w:left="1526"/>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lvl w:ilvl="2" w:tplc="BFB4D376">
      <w:start w:val="1"/>
      <w:numFmt w:val="bullet"/>
      <w:lvlText w:val="▪"/>
      <w:lvlJc w:val="left"/>
      <w:pPr>
        <w:ind w:left="2246"/>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lvl w:ilvl="3" w:tplc="DC622264">
      <w:start w:val="1"/>
      <w:numFmt w:val="bullet"/>
      <w:lvlText w:val="•"/>
      <w:lvlJc w:val="left"/>
      <w:pPr>
        <w:ind w:left="2966"/>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lvl w:ilvl="4" w:tplc="CFC67FEA">
      <w:start w:val="1"/>
      <w:numFmt w:val="bullet"/>
      <w:lvlText w:val="o"/>
      <w:lvlJc w:val="left"/>
      <w:pPr>
        <w:ind w:left="3686"/>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lvl w:ilvl="5" w:tplc="9A58BCA0">
      <w:start w:val="1"/>
      <w:numFmt w:val="bullet"/>
      <w:lvlText w:val="▪"/>
      <w:lvlJc w:val="left"/>
      <w:pPr>
        <w:ind w:left="4406"/>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lvl w:ilvl="6" w:tplc="E064DB38">
      <w:start w:val="1"/>
      <w:numFmt w:val="bullet"/>
      <w:lvlText w:val="•"/>
      <w:lvlJc w:val="left"/>
      <w:pPr>
        <w:ind w:left="5126"/>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lvl w:ilvl="7" w:tplc="755854FA">
      <w:start w:val="1"/>
      <w:numFmt w:val="bullet"/>
      <w:lvlText w:val="o"/>
      <w:lvlJc w:val="left"/>
      <w:pPr>
        <w:ind w:left="5846"/>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lvl w:ilvl="8" w:tplc="5EA8EB78">
      <w:start w:val="1"/>
      <w:numFmt w:val="bullet"/>
      <w:lvlText w:val="▪"/>
      <w:lvlJc w:val="left"/>
      <w:pPr>
        <w:ind w:left="6566"/>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abstractNum>
  <w:abstractNum w:abstractNumId="2" w15:restartNumberingAfterBreak="0">
    <w:nsid w:val="63004C03"/>
    <w:multiLevelType w:val="hybridMultilevel"/>
    <w:tmpl w:val="A8FAEF88"/>
    <w:lvl w:ilvl="0" w:tplc="CCA2EE60">
      <w:start w:val="1"/>
      <w:numFmt w:val="decimal"/>
      <w:lvlText w:val="%1."/>
      <w:lvlJc w:val="left"/>
      <w:pPr>
        <w:ind w:left="43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7D78DB78">
      <w:start w:val="1"/>
      <w:numFmt w:val="lowerLetter"/>
      <w:lvlText w:val="%2"/>
      <w:lvlJc w:val="left"/>
      <w:pPr>
        <w:ind w:left="18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492A44F0">
      <w:start w:val="1"/>
      <w:numFmt w:val="lowerRoman"/>
      <w:lvlText w:val="%3"/>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12BC01BA">
      <w:start w:val="1"/>
      <w:numFmt w:val="decimal"/>
      <w:lvlText w:val="%4"/>
      <w:lvlJc w:val="left"/>
      <w:pPr>
        <w:ind w:left="32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BA4C67E2">
      <w:start w:val="1"/>
      <w:numFmt w:val="lowerLetter"/>
      <w:lvlText w:val="%5"/>
      <w:lvlJc w:val="left"/>
      <w:pPr>
        <w:ind w:left="39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B59A7026">
      <w:start w:val="1"/>
      <w:numFmt w:val="lowerRoman"/>
      <w:lvlText w:val="%6"/>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F6800FAA">
      <w:start w:val="1"/>
      <w:numFmt w:val="decimal"/>
      <w:lvlText w:val="%7"/>
      <w:lvlJc w:val="left"/>
      <w:pPr>
        <w:ind w:left="54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3830D5CC">
      <w:start w:val="1"/>
      <w:numFmt w:val="lowerLetter"/>
      <w:lvlText w:val="%8"/>
      <w:lvlJc w:val="left"/>
      <w:pPr>
        <w:ind w:left="61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A7645378">
      <w:start w:val="1"/>
      <w:numFmt w:val="lowerRoman"/>
      <w:lvlText w:val="%9"/>
      <w:lvlJc w:val="left"/>
      <w:pPr>
        <w:ind w:left="68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671E24D8"/>
    <w:multiLevelType w:val="hybridMultilevel"/>
    <w:tmpl w:val="51661D1E"/>
    <w:lvl w:ilvl="0" w:tplc="70B44BA0">
      <w:start w:val="2023"/>
      <w:numFmt w:val="decimal"/>
      <w:pStyle w:val="Heading1"/>
      <w:lvlText w:val="%1"/>
      <w:lvlJc w:val="left"/>
      <w:pPr>
        <w:ind w:left="0"/>
      </w:pPr>
      <w:rPr>
        <w:rFonts w:ascii="Arial" w:eastAsia="Arial" w:hAnsi="Arial" w:cs="Arial"/>
        <w:b/>
        <w:bCs/>
        <w:i w:val="0"/>
        <w:strike w:val="0"/>
        <w:dstrike w:val="0"/>
        <w:color w:val="000000"/>
        <w:sz w:val="44"/>
        <w:szCs w:val="44"/>
        <w:u w:val="none" w:color="000000"/>
        <w:bdr w:val="none" w:sz="0" w:space="0" w:color="auto"/>
        <w:shd w:val="clear" w:color="auto" w:fill="auto"/>
        <w:vertAlign w:val="baseline"/>
      </w:rPr>
    </w:lvl>
    <w:lvl w:ilvl="1" w:tplc="B01A63F0">
      <w:start w:val="1"/>
      <w:numFmt w:val="lowerLetter"/>
      <w:lvlText w:val="%2"/>
      <w:lvlJc w:val="left"/>
      <w:pPr>
        <w:ind w:left="3034"/>
      </w:pPr>
      <w:rPr>
        <w:rFonts w:ascii="Arial" w:eastAsia="Arial" w:hAnsi="Arial" w:cs="Arial"/>
        <w:b/>
        <w:bCs/>
        <w:i w:val="0"/>
        <w:strike w:val="0"/>
        <w:dstrike w:val="0"/>
        <w:color w:val="000000"/>
        <w:sz w:val="44"/>
        <w:szCs w:val="44"/>
        <w:u w:val="none" w:color="000000"/>
        <w:bdr w:val="none" w:sz="0" w:space="0" w:color="auto"/>
        <w:shd w:val="clear" w:color="auto" w:fill="auto"/>
        <w:vertAlign w:val="baseline"/>
      </w:rPr>
    </w:lvl>
    <w:lvl w:ilvl="2" w:tplc="7778BF98">
      <w:start w:val="1"/>
      <w:numFmt w:val="lowerRoman"/>
      <w:lvlText w:val="%3"/>
      <w:lvlJc w:val="left"/>
      <w:pPr>
        <w:ind w:left="3754"/>
      </w:pPr>
      <w:rPr>
        <w:rFonts w:ascii="Arial" w:eastAsia="Arial" w:hAnsi="Arial" w:cs="Arial"/>
        <w:b/>
        <w:bCs/>
        <w:i w:val="0"/>
        <w:strike w:val="0"/>
        <w:dstrike w:val="0"/>
        <w:color w:val="000000"/>
        <w:sz w:val="44"/>
        <w:szCs w:val="44"/>
        <w:u w:val="none" w:color="000000"/>
        <w:bdr w:val="none" w:sz="0" w:space="0" w:color="auto"/>
        <w:shd w:val="clear" w:color="auto" w:fill="auto"/>
        <w:vertAlign w:val="baseline"/>
      </w:rPr>
    </w:lvl>
    <w:lvl w:ilvl="3" w:tplc="A942ED36">
      <w:start w:val="1"/>
      <w:numFmt w:val="decimal"/>
      <w:lvlText w:val="%4"/>
      <w:lvlJc w:val="left"/>
      <w:pPr>
        <w:ind w:left="4474"/>
      </w:pPr>
      <w:rPr>
        <w:rFonts w:ascii="Arial" w:eastAsia="Arial" w:hAnsi="Arial" w:cs="Arial"/>
        <w:b/>
        <w:bCs/>
        <w:i w:val="0"/>
        <w:strike w:val="0"/>
        <w:dstrike w:val="0"/>
        <w:color w:val="000000"/>
        <w:sz w:val="44"/>
        <w:szCs w:val="44"/>
        <w:u w:val="none" w:color="000000"/>
        <w:bdr w:val="none" w:sz="0" w:space="0" w:color="auto"/>
        <w:shd w:val="clear" w:color="auto" w:fill="auto"/>
        <w:vertAlign w:val="baseline"/>
      </w:rPr>
    </w:lvl>
    <w:lvl w:ilvl="4" w:tplc="F604B65A">
      <w:start w:val="1"/>
      <w:numFmt w:val="lowerLetter"/>
      <w:lvlText w:val="%5"/>
      <w:lvlJc w:val="left"/>
      <w:pPr>
        <w:ind w:left="5194"/>
      </w:pPr>
      <w:rPr>
        <w:rFonts w:ascii="Arial" w:eastAsia="Arial" w:hAnsi="Arial" w:cs="Arial"/>
        <w:b/>
        <w:bCs/>
        <w:i w:val="0"/>
        <w:strike w:val="0"/>
        <w:dstrike w:val="0"/>
        <w:color w:val="000000"/>
        <w:sz w:val="44"/>
        <w:szCs w:val="44"/>
        <w:u w:val="none" w:color="000000"/>
        <w:bdr w:val="none" w:sz="0" w:space="0" w:color="auto"/>
        <w:shd w:val="clear" w:color="auto" w:fill="auto"/>
        <w:vertAlign w:val="baseline"/>
      </w:rPr>
    </w:lvl>
    <w:lvl w:ilvl="5" w:tplc="538CA432">
      <w:start w:val="1"/>
      <w:numFmt w:val="lowerRoman"/>
      <w:lvlText w:val="%6"/>
      <w:lvlJc w:val="left"/>
      <w:pPr>
        <w:ind w:left="5914"/>
      </w:pPr>
      <w:rPr>
        <w:rFonts w:ascii="Arial" w:eastAsia="Arial" w:hAnsi="Arial" w:cs="Arial"/>
        <w:b/>
        <w:bCs/>
        <w:i w:val="0"/>
        <w:strike w:val="0"/>
        <w:dstrike w:val="0"/>
        <w:color w:val="000000"/>
        <w:sz w:val="44"/>
        <w:szCs w:val="44"/>
        <w:u w:val="none" w:color="000000"/>
        <w:bdr w:val="none" w:sz="0" w:space="0" w:color="auto"/>
        <w:shd w:val="clear" w:color="auto" w:fill="auto"/>
        <w:vertAlign w:val="baseline"/>
      </w:rPr>
    </w:lvl>
    <w:lvl w:ilvl="6" w:tplc="C61814A8">
      <w:start w:val="1"/>
      <w:numFmt w:val="decimal"/>
      <w:lvlText w:val="%7"/>
      <w:lvlJc w:val="left"/>
      <w:pPr>
        <w:ind w:left="6634"/>
      </w:pPr>
      <w:rPr>
        <w:rFonts w:ascii="Arial" w:eastAsia="Arial" w:hAnsi="Arial" w:cs="Arial"/>
        <w:b/>
        <w:bCs/>
        <w:i w:val="0"/>
        <w:strike w:val="0"/>
        <w:dstrike w:val="0"/>
        <w:color w:val="000000"/>
        <w:sz w:val="44"/>
        <w:szCs w:val="44"/>
        <w:u w:val="none" w:color="000000"/>
        <w:bdr w:val="none" w:sz="0" w:space="0" w:color="auto"/>
        <w:shd w:val="clear" w:color="auto" w:fill="auto"/>
        <w:vertAlign w:val="baseline"/>
      </w:rPr>
    </w:lvl>
    <w:lvl w:ilvl="7" w:tplc="CDF85F5A">
      <w:start w:val="1"/>
      <w:numFmt w:val="lowerLetter"/>
      <w:lvlText w:val="%8"/>
      <w:lvlJc w:val="left"/>
      <w:pPr>
        <w:ind w:left="7354"/>
      </w:pPr>
      <w:rPr>
        <w:rFonts w:ascii="Arial" w:eastAsia="Arial" w:hAnsi="Arial" w:cs="Arial"/>
        <w:b/>
        <w:bCs/>
        <w:i w:val="0"/>
        <w:strike w:val="0"/>
        <w:dstrike w:val="0"/>
        <w:color w:val="000000"/>
        <w:sz w:val="44"/>
        <w:szCs w:val="44"/>
        <w:u w:val="none" w:color="000000"/>
        <w:bdr w:val="none" w:sz="0" w:space="0" w:color="auto"/>
        <w:shd w:val="clear" w:color="auto" w:fill="auto"/>
        <w:vertAlign w:val="baseline"/>
      </w:rPr>
    </w:lvl>
    <w:lvl w:ilvl="8" w:tplc="8FB802CA">
      <w:start w:val="1"/>
      <w:numFmt w:val="lowerRoman"/>
      <w:lvlText w:val="%9"/>
      <w:lvlJc w:val="left"/>
      <w:pPr>
        <w:ind w:left="8074"/>
      </w:pPr>
      <w:rPr>
        <w:rFonts w:ascii="Arial" w:eastAsia="Arial" w:hAnsi="Arial" w:cs="Arial"/>
        <w:b/>
        <w:bCs/>
        <w:i w:val="0"/>
        <w:strike w:val="0"/>
        <w:dstrike w:val="0"/>
        <w:color w:val="000000"/>
        <w:sz w:val="44"/>
        <w:szCs w:val="44"/>
        <w:u w:val="none" w:color="000000"/>
        <w:bdr w:val="none" w:sz="0" w:space="0" w:color="auto"/>
        <w:shd w:val="clear" w:color="auto" w:fill="auto"/>
        <w:vertAlign w:val="baseline"/>
      </w:rPr>
    </w:lvl>
  </w:abstractNum>
  <w:abstractNum w:abstractNumId="4" w15:restartNumberingAfterBreak="0">
    <w:nsid w:val="69761589"/>
    <w:multiLevelType w:val="hybridMultilevel"/>
    <w:tmpl w:val="E118D1B0"/>
    <w:lvl w:ilvl="0" w:tplc="F79E1E32">
      <w:start w:val="1"/>
      <w:numFmt w:val="bullet"/>
      <w:lvlText w:val="•"/>
      <w:lvlJc w:val="left"/>
      <w:pPr>
        <w:ind w:left="147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A8B24C2C">
      <w:start w:val="1"/>
      <w:numFmt w:val="bullet"/>
      <w:lvlText w:val="o"/>
      <w:lvlJc w:val="left"/>
      <w:pPr>
        <w:ind w:left="18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B76E8FE4">
      <w:start w:val="1"/>
      <w:numFmt w:val="bullet"/>
      <w:lvlText w:val="▪"/>
      <w:lvlJc w:val="left"/>
      <w:pPr>
        <w:ind w:left="25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B694EF68">
      <w:start w:val="1"/>
      <w:numFmt w:val="bullet"/>
      <w:lvlText w:val="•"/>
      <w:lvlJc w:val="left"/>
      <w:pPr>
        <w:ind w:left="32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EC0AD722">
      <w:start w:val="1"/>
      <w:numFmt w:val="bullet"/>
      <w:lvlText w:val="o"/>
      <w:lvlJc w:val="left"/>
      <w:pPr>
        <w:ind w:left="39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C1DA58EC">
      <w:start w:val="1"/>
      <w:numFmt w:val="bullet"/>
      <w:lvlText w:val="▪"/>
      <w:lvlJc w:val="left"/>
      <w:pPr>
        <w:ind w:left="46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C0922DE4">
      <w:start w:val="1"/>
      <w:numFmt w:val="bullet"/>
      <w:lvlText w:val="•"/>
      <w:lvlJc w:val="left"/>
      <w:pPr>
        <w:ind w:left="54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0BDC4566">
      <w:start w:val="1"/>
      <w:numFmt w:val="bullet"/>
      <w:lvlText w:val="o"/>
      <w:lvlJc w:val="left"/>
      <w:pPr>
        <w:ind w:left="61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EA6A78BC">
      <w:start w:val="1"/>
      <w:numFmt w:val="bullet"/>
      <w:lvlText w:val="▪"/>
      <w:lvlJc w:val="left"/>
      <w:pPr>
        <w:ind w:left="68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5" w15:restartNumberingAfterBreak="0">
    <w:nsid w:val="73C479CE"/>
    <w:multiLevelType w:val="hybridMultilevel"/>
    <w:tmpl w:val="BEB6FBF2"/>
    <w:lvl w:ilvl="0" w:tplc="1546888A">
      <w:start w:val="2025"/>
      <w:numFmt w:val="decimal"/>
      <w:lvlText w:val="%1"/>
      <w:lvlJc w:val="left"/>
      <w:pPr>
        <w:ind w:left="1320" w:hanging="960"/>
      </w:pPr>
      <w:rPr>
        <w:rFonts w:hint="default"/>
        <w:b/>
        <w:sz w:val="44"/>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519852181">
    <w:abstractNumId w:val="1"/>
  </w:num>
  <w:num w:numId="2" w16cid:durableId="1325817310">
    <w:abstractNumId w:val="4"/>
  </w:num>
  <w:num w:numId="3" w16cid:durableId="420298474">
    <w:abstractNumId w:val="2"/>
  </w:num>
  <w:num w:numId="4" w16cid:durableId="1807233720">
    <w:abstractNumId w:val="3"/>
  </w:num>
  <w:num w:numId="5" w16cid:durableId="543251671">
    <w:abstractNumId w:val="0"/>
  </w:num>
  <w:num w:numId="6" w16cid:durableId="18186790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D24A0"/>
    <w:rsid w:val="000021BD"/>
    <w:rsid w:val="00037E34"/>
    <w:rsid w:val="000810CE"/>
    <w:rsid w:val="000C25BE"/>
    <w:rsid w:val="001D610B"/>
    <w:rsid w:val="00211BAA"/>
    <w:rsid w:val="002424E4"/>
    <w:rsid w:val="00256B2E"/>
    <w:rsid w:val="00271103"/>
    <w:rsid w:val="00277E7F"/>
    <w:rsid w:val="002A134D"/>
    <w:rsid w:val="002A45A6"/>
    <w:rsid w:val="002C6FB5"/>
    <w:rsid w:val="002D2809"/>
    <w:rsid w:val="002F3E8E"/>
    <w:rsid w:val="00337E42"/>
    <w:rsid w:val="00351222"/>
    <w:rsid w:val="003978A9"/>
    <w:rsid w:val="003E061E"/>
    <w:rsid w:val="003F436E"/>
    <w:rsid w:val="00433D74"/>
    <w:rsid w:val="00493DF2"/>
    <w:rsid w:val="0049656C"/>
    <w:rsid w:val="004A6047"/>
    <w:rsid w:val="004C3816"/>
    <w:rsid w:val="004D24A0"/>
    <w:rsid w:val="004E4054"/>
    <w:rsid w:val="005348BA"/>
    <w:rsid w:val="00540285"/>
    <w:rsid w:val="007268BC"/>
    <w:rsid w:val="00837AA8"/>
    <w:rsid w:val="00892519"/>
    <w:rsid w:val="008D7022"/>
    <w:rsid w:val="0090711B"/>
    <w:rsid w:val="00910C79"/>
    <w:rsid w:val="00925BF7"/>
    <w:rsid w:val="00951263"/>
    <w:rsid w:val="0098300A"/>
    <w:rsid w:val="009876C6"/>
    <w:rsid w:val="009B094B"/>
    <w:rsid w:val="00A04AB8"/>
    <w:rsid w:val="00A04BF8"/>
    <w:rsid w:val="00A36864"/>
    <w:rsid w:val="00A50B96"/>
    <w:rsid w:val="00BB393F"/>
    <w:rsid w:val="00C415B3"/>
    <w:rsid w:val="00CB29FD"/>
    <w:rsid w:val="00CB5AEE"/>
    <w:rsid w:val="00CF48CC"/>
    <w:rsid w:val="00D8013F"/>
    <w:rsid w:val="00D8055A"/>
    <w:rsid w:val="00DB09EB"/>
    <w:rsid w:val="00DC5605"/>
    <w:rsid w:val="00E160D3"/>
    <w:rsid w:val="00E232C9"/>
    <w:rsid w:val="00E32D47"/>
    <w:rsid w:val="00E35948"/>
    <w:rsid w:val="00E82A11"/>
    <w:rsid w:val="00F037FC"/>
    <w:rsid w:val="00F625E2"/>
    <w:rsid w:val="00FF7E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687263"/>
  <w15:docId w15:val="{966C1001-B10D-456F-942D-09AEB46F32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5" w:line="249" w:lineRule="auto"/>
      <w:ind w:left="58" w:right="122" w:hanging="10"/>
      <w:jc w:val="both"/>
    </w:pPr>
    <w:rPr>
      <w:rFonts w:ascii="Arial" w:eastAsia="Arial" w:hAnsi="Arial" w:cs="Arial"/>
      <w:color w:val="000000"/>
      <w:sz w:val="20"/>
    </w:rPr>
  </w:style>
  <w:style w:type="paragraph" w:styleId="Heading1">
    <w:name w:val="heading 1"/>
    <w:next w:val="Normal"/>
    <w:link w:val="Heading1Char"/>
    <w:uiPriority w:val="9"/>
    <w:qFormat/>
    <w:pPr>
      <w:keepNext/>
      <w:keepLines/>
      <w:numPr>
        <w:numId w:val="4"/>
      </w:numPr>
      <w:spacing w:after="0" w:line="259" w:lineRule="auto"/>
      <w:ind w:left="99"/>
      <w:outlineLvl w:val="0"/>
    </w:pPr>
    <w:rPr>
      <w:rFonts w:ascii="Arial" w:eastAsia="Arial" w:hAnsi="Arial" w:cs="Arial"/>
      <w:color w:val="000000"/>
      <w:sz w:val="36"/>
      <w:u w:val="double" w:color="000000"/>
    </w:rPr>
  </w:style>
  <w:style w:type="paragraph" w:styleId="Heading2">
    <w:name w:val="heading 2"/>
    <w:next w:val="Normal"/>
    <w:link w:val="Heading2Char"/>
    <w:uiPriority w:val="9"/>
    <w:unhideWhenUsed/>
    <w:qFormat/>
    <w:pPr>
      <w:keepNext/>
      <w:keepLines/>
      <w:spacing w:after="0" w:line="259" w:lineRule="auto"/>
      <w:ind w:right="41"/>
      <w:outlineLvl w:val="1"/>
    </w:pPr>
    <w:rPr>
      <w:rFonts w:ascii="Arial" w:eastAsia="Arial" w:hAnsi="Arial" w:cs="Arial"/>
      <w:b/>
      <w:color w:val="000000"/>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rPr>
      <w:rFonts w:ascii="Arial" w:eastAsia="Arial" w:hAnsi="Arial" w:cs="Arial"/>
      <w:b/>
      <w:color w:val="000000"/>
      <w:sz w:val="28"/>
    </w:rPr>
  </w:style>
  <w:style w:type="character" w:customStyle="1" w:styleId="Heading1Char">
    <w:name w:val="Heading 1 Char"/>
    <w:link w:val="Heading1"/>
    <w:rPr>
      <w:rFonts w:ascii="Arial" w:eastAsia="Arial" w:hAnsi="Arial" w:cs="Arial"/>
      <w:color w:val="000000"/>
      <w:sz w:val="36"/>
      <w:u w:val="double" w:color="000000"/>
    </w:rPr>
  </w:style>
  <w:style w:type="table" w:customStyle="1" w:styleId="TableGrid">
    <w:name w:val="TableGrid"/>
    <w:pPr>
      <w:spacing w:after="0" w:line="240" w:lineRule="auto"/>
    </w:pPr>
    <w:tblPr>
      <w:tblCellMar>
        <w:top w:w="0" w:type="dxa"/>
        <w:left w:w="0" w:type="dxa"/>
        <w:bottom w:w="0" w:type="dxa"/>
        <w:right w:w="0" w:type="dxa"/>
      </w:tblCellMar>
    </w:tblPr>
  </w:style>
  <w:style w:type="character" w:styleId="Hyperlink">
    <w:name w:val="Hyperlink"/>
    <w:basedOn w:val="DefaultParagraphFont"/>
    <w:uiPriority w:val="99"/>
    <w:unhideWhenUsed/>
    <w:rsid w:val="00D8055A"/>
    <w:rPr>
      <w:color w:val="467886" w:themeColor="hyperlink"/>
      <w:u w:val="single"/>
    </w:rPr>
  </w:style>
  <w:style w:type="character" w:styleId="UnresolvedMention">
    <w:name w:val="Unresolved Mention"/>
    <w:basedOn w:val="DefaultParagraphFont"/>
    <w:uiPriority w:val="99"/>
    <w:semiHidden/>
    <w:unhideWhenUsed/>
    <w:rsid w:val="00D8055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epa.gov/safewater/lead" TargetMode="External"/><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TotalTime>
  <Pages>9</Pages>
  <Words>4013</Words>
  <Characters>22877</Characters>
  <Application>Microsoft Office Word</Application>
  <DocSecurity>0</DocSecurity>
  <Lines>190</Lines>
  <Paragraphs>53</Paragraphs>
  <ScaleCrop>false</ScaleCrop>
  <Company/>
  <LinksUpToDate>false</LinksUpToDate>
  <CharactersWithSpaces>26837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City of Belpre</dc:title>
  <dc:subject/>
  <dc:creator>BELPRE PUBLIC WORKS</dc:creator>
  <cp:keywords/>
  <cp:lastModifiedBy>Clint Sayre</cp:lastModifiedBy>
  <cp:revision>2</cp:revision>
  <dcterms:created xsi:type="dcterms:W3CDTF">2026-03-16T19:30:00Z</dcterms:created>
  <dcterms:modified xsi:type="dcterms:W3CDTF">2026-03-16T19:30:00Z</dcterms:modified>
</cp:coreProperties>
</file>